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ACA1" w14:textId="06A03720" w:rsidR="007C01F5" w:rsidRPr="003E027B" w:rsidRDefault="007C01F5" w:rsidP="007C01F5">
      <w:pPr>
        <w:jc w:val="center"/>
      </w:pPr>
      <w:r w:rsidRPr="003E027B">
        <w:t>WILLMS &amp; SHIER ENVIRONMENTAL LAW MOOT COURT COMPETITION</w:t>
      </w:r>
      <w:r w:rsidR="00803711">
        <w:t xml:space="preserve"> </w:t>
      </w:r>
      <w:r w:rsidR="00915A04">
        <w:t>202</w:t>
      </w:r>
      <w:r w:rsidR="00B72782">
        <w:t>6</w:t>
      </w:r>
    </w:p>
    <w:p w14:paraId="73FC59A0" w14:textId="77777777" w:rsidR="007C01F5" w:rsidRDefault="007C01F5" w:rsidP="007C01F5"/>
    <w:p w14:paraId="330757B8" w14:textId="77777777" w:rsidR="007C01F5" w:rsidRPr="003E027B" w:rsidRDefault="007C01F5" w:rsidP="007C01F5"/>
    <w:p w14:paraId="3BBD0CC7" w14:textId="2C2F5A5E" w:rsidR="007C01F5" w:rsidRPr="003E027B" w:rsidRDefault="007C01F5" w:rsidP="007C01F5">
      <w:pPr>
        <w:jc w:val="right"/>
      </w:pPr>
      <w:r w:rsidRPr="003E027B">
        <w:t>S.</w:t>
      </w:r>
      <w:r w:rsidR="00FC1F68">
        <w:t>E.</w:t>
      </w:r>
      <w:r w:rsidRPr="003E027B">
        <w:t>M.C.C. File Number</w:t>
      </w:r>
      <w:r w:rsidR="00292738">
        <w:t>:</w:t>
      </w:r>
      <w:r w:rsidR="00803711">
        <w:t xml:space="preserve"> 0</w:t>
      </w:r>
      <w:r w:rsidR="00915A04">
        <w:t>2</w:t>
      </w:r>
      <w:r w:rsidR="00803711">
        <w:t>-</w:t>
      </w:r>
      <w:r w:rsidR="007541A0">
        <w:t>14</w:t>
      </w:r>
      <w:r w:rsidR="00803711">
        <w:t>-</w:t>
      </w:r>
      <w:r w:rsidR="00915A04">
        <w:t>202</w:t>
      </w:r>
      <w:r w:rsidR="007541A0">
        <w:t>6</w:t>
      </w:r>
    </w:p>
    <w:p w14:paraId="5EA00D73" w14:textId="77777777" w:rsidR="007C01F5" w:rsidRPr="003E027B" w:rsidRDefault="007C01F5" w:rsidP="007C01F5"/>
    <w:p w14:paraId="3D30E8D7" w14:textId="77777777" w:rsidR="007C01F5" w:rsidRPr="003E027B" w:rsidRDefault="007C01F5" w:rsidP="007C01F5">
      <w:pPr>
        <w:jc w:val="center"/>
        <w:rPr>
          <w:b/>
        </w:rPr>
      </w:pPr>
      <w:r w:rsidRPr="003E027B">
        <w:rPr>
          <w:b/>
        </w:rPr>
        <w:t xml:space="preserve">IN THE SUPREME </w:t>
      </w:r>
      <w:r w:rsidR="00FC1F68">
        <w:rPr>
          <w:b/>
        </w:rPr>
        <w:t xml:space="preserve">ENVIRONMENTAL </w:t>
      </w:r>
      <w:r w:rsidRPr="003E027B">
        <w:rPr>
          <w:b/>
        </w:rPr>
        <w:t>MOOT COURT OF CANADA</w:t>
      </w:r>
    </w:p>
    <w:p w14:paraId="186167CF" w14:textId="77777777" w:rsidR="007C01F5" w:rsidRPr="003E027B" w:rsidRDefault="007C01F5" w:rsidP="007C01F5">
      <w:pPr>
        <w:jc w:val="center"/>
      </w:pPr>
    </w:p>
    <w:p w14:paraId="6BD832A9" w14:textId="5A4B33D9" w:rsidR="007C01F5" w:rsidRPr="00665D50" w:rsidRDefault="007C01F5" w:rsidP="007C01F5">
      <w:pPr>
        <w:jc w:val="center"/>
        <w:rPr>
          <w:b/>
        </w:rPr>
      </w:pPr>
      <w:r w:rsidRPr="00665D50">
        <w:rPr>
          <w:b/>
        </w:rPr>
        <w:t>(</w:t>
      </w:r>
      <w:r w:rsidR="00915A04" w:rsidRPr="00665D50">
        <w:rPr>
          <w:b/>
        </w:rPr>
        <w:t xml:space="preserve">ON APPEAL FROM THE </w:t>
      </w:r>
      <w:r w:rsidR="007541A0">
        <w:rPr>
          <w:b/>
        </w:rPr>
        <w:t>ONTARIO</w:t>
      </w:r>
      <w:r w:rsidR="00915A04">
        <w:rPr>
          <w:b/>
        </w:rPr>
        <w:t xml:space="preserve"> COURT OF </w:t>
      </w:r>
      <w:r w:rsidR="00B72782">
        <w:rPr>
          <w:b/>
        </w:rPr>
        <w:t>JUSTICE</w:t>
      </w:r>
      <w:r w:rsidRPr="00665D50">
        <w:rPr>
          <w:b/>
        </w:rPr>
        <w:t>)</w:t>
      </w:r>
    </w:p>
    <w:p w14:paraId="601C5BA7" w14:textId="77777777" w:rsidR="007C01F5" w:rsidRPr="003E027B" w:rsidRDefault="007C01F5" w:rsidP="007C01F5"/>
    <w:p w14:paraId="3AF502FD" w14:textId="77777777" w:rsidR="007C01F5" w:rsidRPr="003E027B" w:rsidRDefault="007C01F5" w:rsidP="007C01F5">
      <w:r w:rsidRPr="003E027B">
        <w:t>B E T W E E N:</w:t>
      </w:r>
    </w:p>
    <w:p w14:paraId="64807E46" w14:textId="77777777" w:rsidR="007C01F5" w:rsidRPr="003E027B" w:rsidRDefault="007C01F5" w:rsidP="007C01F5"/>
    <w:p w14:paraId="7EF550F7" w14:textId="51D5AB01" w:rsidR="00DB21A8" w:rsidRPr="003E027B" w:rsidRDefault="00E91273" w:rsidP="00DB21A8">
      <w:pPr>
        <w:jc w:val="center"/>
        <w:rPr>
          <w:b/>
        </w:rPr>
      </w:pPr>
      <w:r>
        <w:rPr>
          <w:b/>
        </w:rPr>
        <w:t>HIS MAJESTY THE KING</w:t>
      </w:r>
    </w:p>
    <w:p w14:paraId="31BAEDDC" w14:textId="77777777" w:rsidR="007C01F5" w:rsidRDefault="007C01F5" w:rsidP="00EF6D27">
      <w:pPr>
        <w:jc w:val="center"/>
      </w:pPr>
    </w:p>
    <w:p w14:paraId="6B43E1C4" w14:textId="3F8537BD" w:rsidR="007C01F5" w:rsidRPr="003E027B" w:rsidRDefault="007C01F5" w:rsidP="007C01F5">
      <w:pPr>
        <w:jc w:val="right"/>
      </w:pPr>
      <w:r w:rsidRPr="003E027B">
        <w:t>APPELLANT</w:t>
      </w:r>
    </w:p>
    <w:p w14:paraId="77F5343F" w14:textId="77777777" w:rsidR="007C01F5" w:rsidRPr="003E027B" w:rsidRDefault="007C01F5" w:rsidP="007C01F5">
      <w:pPr>
        <w:jc w:val="right"/>
      </w:pPr>
    </w:p>
    <w:p w14:paraId="14E250D2" w14:textId="77777777" w:rsidR="007C01F5" w:rsidRPr="003E027B" w:rsidRDefault="007C01F5" w:rsidP="007C01F5">
      <w:pPr>
        <w:jc w:val="center"/>
      </w:pPr>
      <w:r w:rsidRPr="003E027B">
        <w:t>- and -</w:t>
      </w:r>
    </w:p>
    <w:p w14:paraId="49434C8C" w14:textId="77777777" w:rsidR="007C01F5" w:rsidRPr="003E027B" w:rsidRDefault="007C01F5" w:rsidP="007C01F5"/>
    <w:p w14:paraId="35DC82E8" w14:textId="77777777" w:rsidR="007C01F5" w:rsidRPr="003E027B" w:rsidRDefault="007C01F5" w:rsidP="007C01F5"/>
    <w:p w14:paraId="551DAC6D" w14:textId="74F372C9" w:rsidR="00555F8D" w:rsidRPr="00E91273" w:rsidRDefault="008C00C1" w:rsidP="009F693C">
      <w:pPr>
        <w:jc w:val="center"/>
        <w:rPr>
          <w:b/>
          <w:caps/>
        </w:rPr>
      </w:pPr>
      <w:r w:rsidRPr="00E91273">
        <w:rPr>
          <w:b/>
          <w:caps/>
        </w:rPr>
        <w:t>Consolidated Homes Ltd.</w:t>
      </w:r>
    </w:p>
    <w:p w14:paraId="7BA28D25" w14:textId="77777777" w:rsidR="008C00C1" w:rsidRDefault="008C00C1" w:rsidP="00216A01">
      <w:pPr>
        <w:jc w:val="right"/>
      </w:pPr>
    </w:p>
    <w:p w14:paraId="2080B3DA" w14:textId="72E4F87C" w:rsidR="00216A01" w:rsidRPr="00D7293C" w:rsidRDefault="00216A01" w:rsidP="00216A01">
      <w:pPr>
        <w:jc w:val="right"/>
      </w:pPr>
      <w:r w:rsidRPr="00D7293C">
        <w:t>RESPONDENT</w:t>
      </w:r>
    </w:p>
    <w:p w14:paraId="62EF40FC" w14:textId="77777777" w:rsidR="007C01F5" w:rsidRPr="003E027B" w:rsidRDefault="007C01F5" w:rsidP="007C01F5"/>
    <w:p w14:paraId="0F9CDF43" w14:textId="77777777" w:rsidR="007C01F5" w:rsidRDefault="007C01F5" w:rsidP="007C01F5"/>
    <w:p w14:paraId="102DCD68" w14:textId="28E1DF5E" w:rsidR="007C01F5" w:rsidRPr="003E027B" w:rsidRDefault="009918E4" w:rsidP="007C01F5">
      <w:r>
        <w:rPr>
          <w:noProof/>
          <w:lang w:eastAsia="it-IT"/>
        </w:rPr>
        <mc:AlternateContent>
          <mc:Choice Requires="wps">
            <w:drawing>
              <wp:anchor distT="0" distB="0" distL="114300" distR="114300" simplePos="0" relativeHeight="251658240" behindDoc="0" locked="0" layoutInCell="1" allowOverlap="1" wp14:anchorId="33238274" wp14:editId="6F23C452">
                <wp:simplePos x="0" y="0"/>
                <wp:positionH relativeFrom="margin">
                  <wp:align>left</wp:align>
                </wp:positionH>
                <wp:positionV relativeFrom="line">
                  <wp:align>bottom</wp:align>
                </wp:positionV>
                <wp:extent cx="5943600" cy="0"/>
                <wp:effectExtent l="0" t="12700" r="0" b="0"/>
                <wp:wrapNone/>
                <wp:docPr id="61831543" name="AutoShape 5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arto="http://schemas.microsoft.com/office/word/2006/arto">
            <w:pict>
              <v:shapetype w14:anchorId="499FC033" id="_x0000_t32" coordsize="21600,21600" o:spt="32" o:oned="t" path="m,l21600,21600e" filled="f">
                <v:path arrowok="t" fillok="f" o:connecttype="none"/>
                <o:lock v:ext="edit" shapetype="t"/>
              </v:shapetype>
              <v:shape id="AutoShape 50" o:spid="_x0000_s1026" type="#_x0000_t32" style="position:absolute;margin-left:0;margin-top:0;width:468pt;height:0;z-index:251658240;visibility:visible;mso-wrap-style:square;mso-width-percent:1000;mso-height-percent:0;mso-wrap-distance-left:9pt;mso-wrap-distance-top:0;mso-wrap-distance-right:9pt;mso-wrap-distance-bottom:0;mso-position-horizontal:left;mso-position-horizontal-relative:margin;mso-position-vertical:bottom;mso-position-vertical-relative:line;mso-width-percent:100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" strokeweight="2.25pt">
                <v:path arrowok="f"/>
                <o:lock v:ext="edit" aspectratio="t" verticies="t"/>
                <w10:wrap anchorx="margin" anchory="line"/>
              </v:shape>
            </w:pict>
          </mc:Fallback>
        </mc:AlternateContent>
      </w:r>
    </w:p>
    <w:p w14:paraId="482DCDDF" w14:textId="77777777" w:rsidR="007C01F5" w:rsidRDefault="007C01F5" w:rsidP="007C01F5">
      <w:pPr>
        <w:jc w:val="center"/>
        <w:rPr>
          <w:b/>
        </w:rPr>
      </w:pPr>
      <w:r w:rsidRPr="007C01F5">
        <w:rPr>
          <w:b/>
        </w:rPr>
        <w:t xml:space="preserve">FACTUM OF THE </w:t>
      </w:r>
      <w:r w:rsidR="00EE2290">
        <w:rPr>
          <w:b/>
        </w:rPr>
        <w:t>RESPONDENT</w:t>
      </w:r>
    </w:p>
    <w:p w14:paraId="480CE9BF" w14:textId="0A7C88A3" w:rsidR="00FC4847" w:rsidRDefault="00E91273" w:rsidP="007C01F5">
      <w:pPr>
        <w:jc w:val="center"/>
      </w:pPr>
      <w:r w:rsidRPr="00E91273">
        <w:rPr>
          <w:b/>
          <w:caps/>
        </w:rPr>
        <w:t>Consolidated Homes</w:t>
      </w:r>
      <w:r w:rsidRPr="00E91273">
        <w:rPr>
          <w:b/>
        </w:rPr>
        <w:t xml:space="preserve"> </w:t>
      </w:r>
      <w:r w:rsidR="00DB21A8" w:rsidRPr="00DB21A8">
        <w:rPr>
          <w:b/>
        </w:rPr>
        <w:t>LTD.</w:t>
      </w:r>
    </w:p>
    <w:p w14:paraId="32702652" w14:textId="77777777" w:rsidR="007C01F5" w:rsidRPr="003E027B" w:rsidRDefault="007C01F5" w:rsidP="007C01F5">
      <w:pPr>
        <w:jc w:val="center"/>
      </w:pPr>
      <w:r w:rsidRPr="003E027B">
        <w:t>Pursuant to Rule 12 of the</w:t>
      </w:r>
    </w:p>
    <w:p w14:paraId="137ADAC7" w14:textId="44708A19" w:rsidR="007C01F5" w:rsidRDefault="007C01F5" w:rsidP="007C01F5">
      <w:pPr>
        <w:jc w:val="center"/>
      </w:pPr>
      <w:r w:rsidRPr="003E027B">
        <w:t>Willms &amp; Shier En</w:t>
      </w:r>
      <w:r w:rsidR="00177B2E">
        <w:t>v</w:t>
      </w:r>
      <w:r w:rsidRPr="003E027B">
        <w:t>ironmental Law Moot Official</w:t>
      </w:r>
      <w:r w:rsidR="00803711">
        <w:t xml:space="preserve"> Competition Rules </w:t>
      </w:r>
      <w:r w:rsidR="00915A04">
        <w:t>202</w:t>
      </w:r>
      <w:r w:rsidR="00FF7162">
        <w:t>6</w:t>
      </w:r>
    </w:p>
    <w:p w14:paraId="6B27C69A" w14:textId="77777777" w:rsidR="007C01F5" w:rsidRPr="003E027B" w:rsidRDefault="007C01F5" w:rsidP="007C01F5">
      <w:pPr>
        <w:jc w:val="center"/>
      </w:pPr>
    </w:p>
    <w:p w14:paraId="6FFAF8A1" w14:textId="7C42F262" w:rsidR="007C01F5" w:rsidRPr="003E027B" w:rsidRDefault="009918E4" w:rsidP="007C01F5">
      <w:r>
        <w:rPr>
          <w:noProof/>
          <w:lang w:eastAsia="it-IT"/>
        </w:rPr>
        <mc:AlternateContent>
          <mc:Choice Requires="wps">
            <w:drawing>
              <wp:anchor distT="0" distB="0" distL="114300" distR="114300" simplePos="0" relativeHeight="251658241" behindDoc="0" locked="0" layoutInCell="1" allowOverlap="1" wp14:anchorId="0E41D2EE" wp14:editId="27F88CC3">
                <wp:simplePos x="0" y="0"/>
                <wp:positionH relativeFrom="margin">
                  <wp:align>left</wp:align>
                </wp:positionH>
                <wp:positionV relativeFrom="line">
                  <wp:align>top</wp:align>
                </wp:positionV>
                <wp:extent cx="5943600" cy="0"/>
                <wp:effectExtent l="0" t="12700" r="0" b="0"/>
                <wp:wrapNone/>
                <wp:docPr id="778972857" name="AutoShape 4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arto="http://schemas.microsoft.com/office/word/2006/arto">
            <w:pict>
              <v:shape w14:anchorId="1B88D571" id="AutoShape 49" o:spid="_x0000_s1026" type="#_x0000_t32" style="position:absolute;margin-left:0;margin-top:0;width:468pt;height:0;z-index:251658241;visibility:visible;mso-wrap-style:square;mso-width-percent:1000;mso-height-percent:0;mso-wrap-distance-left:9pt;mso-wrap-distance-top:0;mso-wrap-distance-right:9pt;mso-wrap-distance-bottom:0;mso-position-horizontal:left;mso-position-horizontal-relative:margin;mso-position-vertical:top;mso-position-vertical-relative:line;mso-width-percent:100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" strokeweight="2.25pt">
                <v:path arrowok="f"/>
                <o:lock v:ext="edit" aspectratio="t" verticies="t"/>
                <w10:wrap anchorx="margin" anchory="line"/>
              </v:shape>
            </w:pict>
          </mc:Fallback>
        </mc:AlternateContent>
      </w:r>
    </w:p>
    <w:p w14:paraId="0A212DE8" w14:textId="77777777" w:rsidR="007C01F5" w:rsidRPr="003E027B" w:rsidRDefault="007C01F5" w:rsidP="007C01F5"/>
    <w:p w14:paraId="0A3B0C77" w14:textId="379E6EA2" w:rsidR="000E4220" w:rsidRPr="00454777" w:rsidRDefault="007C01F5" w:rsidP="00454777">
      <w:pPr>
        <w:jc w:val="right"/>
        <w:rPr>
          <w:noProof/>
        </w:rPr>
        <w:sectPr w:rsidR="000E4220" w:rsidRPr="00454777" w:rsidSect="00194038">
          <w:headerReference w:type="even" r:id="rId8"/>
          <w:headerReference w:type="default" r:id="rId9"/>
          <w:footerReference w:type="default" r:id="rId10"/>
          <w:pgSz w:w="12240" w:h="15840" w:code="1"/>
          <w:pgMar w:top="1440" w:right="1440" w:bottom="1440" w:left="1440" w:header="720" w:footer="720" w:gutter="0"/>
          <w:cols w:space="720"/>
          <w:titlePg/>
          <w:docGrid w:linePitch="360"/>
        </w:sectPr>
      </w:pPr>
      <w:r w:rsidRPr="00454777">
        <w:t>T</w:t>
      </w:r>
      <w:r w:rsidR="00812A9C" w:rsidRPr="00454777">
        <w:t xml:space="preserve">EAM </w:t>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r>
      <w:r w:rsidR="00454777" w:rsidRPr="00454777">
        <w:softHyphen/>
        <w:t>2026-08</w:t>
      </w:r>
    </w:p>
    <w:p w14:paraId="1659EBC1" w14:textId="77777777" w:rsidR="00665D50" w:rsidRPr="00665D50" w:rsidRDefault="00665D50" w:rsidP="00665D50">
      <w:pPr>
        <w:ind w:left="1440" w:hanging="1440"/>
        <w:rPr>
          <w:b/>
        </w:rPr>
      </w:pPr>
      <w:r w:rsidRPr="00665D50">
        <w:rPr>
          <w:b/>
        </w:rPr>
        <w:lastRenderedPageBreak/>
        <w:t xml:space="preserve">TO: </w:t>
      </w:r>
      <w:r>
        <w:rPr>
          <w:b/>
        </w:rPr>
        <w:tab/>
      </w:r>
      <w:r w:rsidRPr="00665D50">
        <w:rPr>
          <w:b/>
        </w:rPr>
        <w:t xml:space="preserve">THE REGISTRAR OF THE </w:t>
      </w:r>
      <w:r w:rsidR="000B51BA">
        <w:rPr>
          <w:b/>
        </w:rPr>
        <w:br/>
      </w:r>
      <w:r w:rsidRPr="00665D50">
        <w:rPr>
          <w:b/>
        </w:rPr>
        <w:t>SUPREME ENVIRONMENTAL MOOT COURT OF CANADA</w:t>
      </w:r>
    </w:p>
    <w:p w14:paraId="12B5F946" w14:textId="77777777" w:rsidR="00665D50" w:rsidRPr="00665D50" w:rsidRDefault="00665D50" w:rsidP="00665D50">
      <w:pPr>
        <w:ind w:left="1440" w:hanging="1440"/>
        <w:rPr>
          <w:b/>
        </w:rPr>
      </w:pPr>
    </w:p>
    <w:p w14:paraId="6A28A1B5" w14:textId="77777777" w:rsidR="00665D50" w:rsidRDefault="00665D50" w:rsidP="00665D50">
      <w:pPr>
        <w:ind w:left="1440" w:hanging="1440"/>
        <w:rPr>
          <w:b/>
        </w:rPr>
      </w:pPr>
      <w:r w:rsidRPr="00665D50">
        <w:rPr>
          <w:b/>
        </w:rPr>
        <w:t xml:space="preserve">AND TO: </w:t>
      </w:r>
      <w:r>
        <w:rPr>
          <w:b/>
        </w:rPr>
        <w:tab/>
      </w:r>
      <w:r w:rsidRPr="00665D50">
        <w:rPr>
          <w:b/>
        </w:rPr>
        <w:t>ALL REGISTERED TEAMS</w:t>
      </w:r>
    </w:p>
    <w:p w14:paraId="33D08E32" w14:textId="77777777" w:rsidR="00896769" w:rsidRDefault="00896769" w:rsidP="00896769">
      <w:pPr>
        <w:sectPr w:rsidR="00896769" w:rsidSect="00194038">
          <w:pgSz w:w="12240" w:h="15840" w:code="1"/>
          <w:pgMar w:top="1440" w:right="1440" w:bottom="1440" w:left="1440" w:header="720" w:footer="720" w:gutter="0"/>
          <w:cols w:space="720"/>
          <w:titlePg/>
          <w:docGrid w:linePitch="360"/>
        </w:sectPr>
      </w:pPr>
    </w:p>
    <w:p w14:paraId="62EBEE27" w14:textId="77777777" w:rsidR="00A85602" w:rsidRDefault="00037BFB" w:rsidP="00DD6E8C">
      <w:pPr>
        <w:spacing w:line="360" w:lineRule="auto"/>
        <w:jc w:val="center"/>
        <w:rPr>
          <w:b/>
        </w:rPr>
      </w:pPr>
      <w:r w:rsidRPr="12A1207E">
        <w:rPr>
          <w:b/>
          <w:bCs/>
        </w:rPr>
        <w:lastRenderedPageBreak/>
        <w:t>TABLE OF CONTENTS</w:t>
      </w:r>
    </w:p>
    <w:p w14:paraId="561E35E9" w14:textId="62D7FCFF" w:rsidR="003236E8" w:rsidRDefault="009F5FF0" w:rsidP="003236E8">
      <w:pPr>
        <w:pStyle w:val="TOC1"/>
        <w:spacing w:line="276" w:lineRule="auto"/>
        <w:rPr>
          <w:rFonts w:asciiTheme="minorHAnsi" w:eastAsiaTheme="minorEastAsia" w:hAnsiTheme="minorHAnsi" w:cstheme="minorBidi"/>
          <w:noProof/>
          <w:kern w:val="2"/>
          <w14:ligatures w14:val="standardContextual"/>
        </w:rPr>
      </w:pPr>
      <w:r w:rsidRPr="00EB18E1">
        <w:fldChar w:fldCharType="begin"/>
      </w:r>
      <w:r>
        <w:instrText xml:space="preserve"> TOC \o "1-3" \u </w:instrText>
      </w:r>
      <w:r w:rsidRPr="00EB18E1">
        <w:fldChar w:fldCharType="separate"/>
      </w:r>
      <w:r w:rsidR="003236E8" w:rsidRPr="005025E7">
        <w:rPr>
          <w:noProof/>
        </w:rPr>
        <w:t>PART I -- OVERVIEW AND STATEMENT OF FACTS</w:t>
      </w:r>
      <w:r w:rsidR="003236E8">
        <w:rPr>
          <w:noProof/>
        </w:rPr>
        <w:tab/>
      </w:r>
      <w:r w:rsidR="003236E8">
        <w:rPr>
          <w:noProof/>
        </w:rPr>
        <w:fldChar w:fldCharType="begin"/>
      </w:r>
      <w:r w:rsidR="003236E8">
        <w:rPr>
          <w:noProof/>
        </w:rPr>
        <w:instrText xml:space="preserve"> PAGEREF _Toc220072230 \h </w:instrText>
      </w:r>
      <w:r w:rsidR="003236E8">
        <w:rPr>
          <w:noProof/>
        </w:rPr>
      </w:r>
      <w:r w:rsidR="003236E8">
        <w:rPr>
          <w:noProof/>
        </w:rPr>
        <w:fldChar w:fldCharType="separate"/>
      </w:r>
      <w:r w:rsidR="005E338A">
        <w:rPr>
          <w:noProof/>
        </w:rPr>
        <w:t>1</w:t>
      </w:r>
      <w:r w:rsidR="003236E8">
        <w:rPr>
          <w:noProof/>
        </w:rPr>
        <w:fldChar w:fldCharType="end"/>
      </w:r>
    </w:p>
    <w:p w14:paraId="60071ECF" w14:textId="278150EA" w:rsidR="003236E8" w:rsidRDefault="003236E8" w:rsidP="003236E8">
      <w:pPr>
        <w:pStyle w:val="TOC2"/>
        <w:rPr>
          <w:rFonts w:asciiTheme="minorHAnsi" w:eastAsiaTheme="minorEastAsia" w:hAnsiTheme="minorHAnsi" w:cstheme="minorBidi"/>
          <w:noProof/>
          <w:kern w:val="2"/>
          <w14:ligatures w14:val="standardContextual"/>
        </w:rPr>
      </w:pPr>
      <w:r w:rsidRPr="005025E7">
        <w:rPr>
          <w:noProof/>
        </w:rPr>
        <w:t>A.</w:t>
      </w:r>
      <w:r>
        <w:rPr>
          <w:rFonts w:asciiTheme="minorHAnsi" w:eastAsiaTheme="minorEastAsia" w:hAnsiTheme="minorHAnsi" w:cstheme="minorBidi"/>
          <w:noProof/>
          <w:kern w:val="2"/>
          <w14:ligatures w14:val="standardContextual"/>
        </w:rPr>
        <w:tab/>
      </w:r>
      <w:r w:rsidRPr="005025E7">
        <w:rPr>
          <w:noProof/>
        </w:rPr>
        <w:t>Overview of the Respondent CHL’s Position</w:t>
      </w:r>
      <w:r>
        <w:rPr>
          <w:noProof/>
        </w:rPr>
        <w:tab/>
      </w:r>
      <w:r>
        <w:rPr>
          <w:noProof/>
        </w:rPr>
        <w:fldChar w:fldCharType="begin"/>
      </w:r>
      <w:r>
        <w:rPr>
          <w:noProof/>
        </w:rPr>
        <w:instrText xml:space="preserve"> PAGEREF _Toc220072231 \h </w:instrText>
      </w:r>
      <w:r>
        <w:rPr>
          <w:noProof/>
        </w:rPr>
      </w:r>
      <w:r>
        <w:rPr>
          <w:noProof/>
        </w:rPr>
        <w:fldChar w:fldCharType="separate"/>
      </w:r>
      <w:r w:rsidR="005E338A">
        <w:rPr>
          <w:noProof/>
        </w:rPr>
        <w:t>1</w:t>
      </w:r>
      <w:r>
        <w:rPr>
          <w:noProof/>
        </w:rPr>
        <w:fldChar w:fldCharType="end"/>
      </w:r>
    </w:p>
    <w:p w14:paraId="0C35CC03" w14:textId="41E9AB09" w:rsidR="003236E8" w:rsidRDefault="003236E8" w:rsidP="003236E8">
      <w:pPr>
        <w:pStyle w:val="TOC2"/>
        <w:rPr>
          <w:rFonts w:asciiTheme="minorHAnsi" w:eastAsiaTheme="minorEastAsia" w:hAnsiTheme="minorHAnsi" w:cstheme="minorBidi"/>
          <w:noProof/>
          <w:kern w:val="2"/>
          <w14:ligatures w14:val="standardContextual"/>
        </w:rPr>
      </w:pPr>
      <w:r w:rsidRPr="005025E7">
        <w:rPr>
          <w:noProof/>
        </w:rPr>
        <w:t>B.</w:t>
      </w:r>
      <w:r>
        <w:rPr>
          <w:rFonts w:asciiTheme="minorHAnsi" w:eastAsiaTheme="minorEastAsia" w:hAnsiTheme="minorHAnsi" w:cstheme="minorBidi"/>
          <w:noProof/>
          <w:kern w:val="2"/>
          <w14:ligatures w14:val="standardContextual"/>
        </w:rPr>
        <w:tab/>
      </w:r>
      <w:r w:rsidRPr="005025E7">
        <w:rPr>
          <w:noProof/>
        </w:rPr>
        <w:t>Statement of the Facts</w:t>
      </w:r>
      <w:r>
        <w:rPr>
          <w:noProof/>
        </w:rPr>
        <w:tab/>
      </w:r>
      <w:r>
        <w:rPr>
          <w:noProof/>
        </w:rPr>
        <w:fldChar w:fldCharType="begin"/>
      </w:r>
      <w:r>
        <w:rPr>
          <w:noProof/>
        </w:rPr>
        <w:instrText xml:space="preserve"> PAGEREF _Toc220072232 \h </w:instrText>
      </w:r>
      <w:r>
        <w:rPr>
          <w:noProof/>
        </w:rPr>
      </w:r>
      <w:r>
        <w:rPr>
          <w:noProof/>
        </w:rPr>
        <w:fldChar w:fldCharType="separate"/>
      </w:r>
      <w:r w:rsidR="005E338A">
        <w:rPr>
          <w:noProof/>
        </w:rPr>
        <w:t>2</w:t>
      </w:r>
      <w:r>
        <w:rPr>
          <w:noProof/>
        </w:rPr>
        <w:fldChar w:fldCharType="end"/>
      </w:r>
    </w:p>
    <w:p w14:paraId="06E03648" w14:textId="619C03B3" w:rsidR="003236E8" w:rsidRDefault="003236E8" w:rsidP="003236E8">
      <w:pPr>
        <w:pStyle w:val="TOC3"/>
        <w:tabs>
          <w:tab w:val="left" w:pos="96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w:t>
      </w:r>
      <w:r>
        <w:rPr>
          <w:rFonts w:asciiTheme="minorHAnsi" w:eastAsiaTheme="minorEastAsia" w:hAnsiTheme="minorHAnsi" w:cstheme="minorBidi"/>
          <w:noProof/>
          <w:kern w:val="2"/>
          <w14:ligatures w14:val="standardContextual"/>
        </w:rPr>
        <w:tab/>
      </w:r>
      <w:r w:rsidRPr="005025E7">
        <w:rPr>
          <w:noProof/>
        </w:rPr>
        <w:t>Facts</w:t>
      </w:r>
      <w:r>
        <w:rPr>
          <w:noProof/>
        </w:rPr>
        <w:tab/>
      </w:r>
      <w:r>
        <w:rPr>
          <w:noProof/>
        </w:rPr>
        <w:fldChar w:fldCharType="begin"/>
      </w:r>
      <w:r>
        <w:rPr>
          <w:noProof/>
        </w:rPr>
        <w:instrText xml:space="preserve"> PAGEREF _Toc220072233 \h </w:instrText>
      </w:r>
      <w:r>
        <w:rPr>
          <w:noProof/>
        </w:rPr>
      </w:r>
      <w:r>
        <w:rPr>
          <w:noProof/>
        </w:rPr>
        <w:fldChar w:fldCharType="separate"/>
      </w:r>
      <w:r w:rsidR="005E338A">
        <w:rPr>
          <w:noProof/>
        </w:rPr>
        <w:t>2</w:t>
      </w:r>
      <w:r>
        <w:rPr>
          <w:noProof/>
        </w:rPr>
        <w:fldChar w:fldCharType="end"/>
      </w:r>
    </w:p>
    <w:p w14:paraId="628F1B8E" w14:textId="6BA6C3E1"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(ii)</w:t>
      </w:r>
      <w:r>
        <w:rPr>
          <w:rFonts w:asciiTheme="minorHAnsi" w:eastAsiaTheme="minorEastAsia" w:hAnsiTheme="minorHAnsi" w:cstheme="minorBidi"/>
          <w:noProof/>
          <w:kern w:val="2"/>
          <w14:ligatures w14:val="standardContextual"/>
        </w:rPr>
        <w:tab/>
      </w:r>
      <w:r w:rsidRPr="005025E7">
        <w:rPr>
          <w:noProof/>
        </w:rPr>
        <w:t xml:space="preserve">The </w:t>
      </w:r>
      <w:r w:rsidRPr="005025E7">
        <w:rPr>
          <w:i/>
          <w:iCs/>
          <w:noProof/>
        </w:rPr>
        <w:t>ESA</w:t>
      </w:r>
      <w:r>
        <w:rPr>
          <w:noProof/>
        </w:rPr>
        <w:tab/>
      </w:r>
      <w:r>
        <w:rPr>
          <w:noProof/>
        </w:rPr>
        <w:fldChar w:fldCharType="begin"/>
      </w:r>
      <w:r>
        <w:rPr>
          <w:noProof/>
        </w:rPr>
        <w:instrText xml:space="preserve"> PAGEREF _Toc220072234 \h </w:instrText>
      </w:r>
      <w:r>
        <w:rPr>
          <w:noProof/>
        </w:rPr>
      </w:r>
      <w:r>
        <w:rPr>
          <w:noProof/>
        </w:rPr>
        <w:fldChar w:fldCharType="separate"/>
      </w:r>
      <w:r w:rsidR="005E338A">
        <w:rPr>
          <w:noProof/>
        </w:rPr>
        <w:t>3</w:t>
      </w:r>
      <w:r>
        <w:rPr>
          <w:noProof/>
        </w:rPr>
        <w:fldChar w:fldCharType="end"/>
      </w:r>
    </w:p>
    <w:p w14:paraId="272107A8" w14:textId="06515DE4"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(iii)</w:t>
      </w:r>
      <w:r>
        <w:rPr>
          <w:rFonts w:asciiTheme="minorHAnsi" w:eastAsiaTheme="minorEastAsia" w:hAnsiTheme="minorHAnsi" w:cstheme="minorBidi"/>
          <w:noProof/>
          <w:kern w:val="2"/>
          <w14:ligatures w14:val="standardContextual"/>
        </w:rPr>
        <w:tab/>
      </w:r>
      <w:r w:rsidRPr="005025E7">
        <w:rPr>
          <w:noProof/>
        </w:rPr>
        <w:t>The Trial Decision</w:t>
      </w:r>
      <w:r>
        <w:rPr>
          <w:noProof/>
        </w:rPr>
        <w:tab/>
      </w:r>
      <w:r>
        <w:rPr>
          <w:noProof/>
        </w:rPr>
        <w:fldChar w:fldCharType="begin"/>
      </w:r>
      <w:r>
        <w:rPr>
          <w:noProof/>
        </w:rPr>
        <w:instrText xml:space="preserve"> PAGEREF _Toc220072235 \h </w:instrText>
      </w:r>
      <w:r>
        <w:rPr>
          <w:noProof/>
        </w:rPr>
      </w:r>
      <w:r>
        <w:rPr>
          <w:noProof/>
        </w:rPr>
        <w:fldChar w:fldCharType="separate"/>
      </w:r>
      <w:r w:rsidR="005E338A">
        <w:rPr>
          <w:noProof/>
        </w:rPr>
        <w:t>3</w:t>
      </w:r>
      <w:r>
        <w:rPr>
          <w:noProof/>
        </w:rPr>
        <w:fldChar w:fldCharType="end"/>
      </w:r>
    </w:p>
    <w:p w14:paraId="392F6F2E" w14:textId="5C531959"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(iv)</w:t>
      </w:r>
      <w:r>
        <w:rPr>
          <w:rFonts w:asciiTheme="minorHAnsi" w:eastAsiaTheme="minorEastAsia" w:hAnsiTheme="minorHAnsi" w:cstheme="minorBidi"/>
          <w:noProof/>
          <w:kern w:val="2"/>
          <w14:ligatures w14:val="standardContextual"/>
        </w:rPr>
        <w:tab/>
      </w:r>
      <w:r w:rsidRPr="005025E7">
        <w:rPr>
          <w:noProof/>
        </w:rPr>
        <w:t>The Appeal Decision</w:t>
      </w:r>
      <w:r>
        <w:rPr>
          <w:noProof/>
        </w:rPr>
        <w:tab/>
      </w:r>
      <w:r>
        <w:rPr>
          <w:noProof/>
        </w:rPr>
        <w:fldChar w:fldCharType="begin"/>
      </w:r>
      <w:r>
        <w:rPr>
          <w:noProof/>
        </w:rPr>
        <w:instrText xml:space="preserve"> PAGEREF _Toc220072236 \h </w:instrText>
      </w:r>
      <w:r>
        <w:rPr>
          <w:noProof/>
        </w:rPr>
      </w:r>
      <w:r>
        <w:rPr>
          <w:noProof/>
        </w:rPr>
        <w:fldChar w:fldCharType="separate"/>
      </w:r>
      <w:r w:rsidR="005E338A">
        <w:rPr>
          <w:noProof/>
        </w:rPr>
        <w:t>5</w:t>
      </w:r>
      <w:r>
        <w:rPr>
          <w:noProof/>
        </w:rPr>
        <w:fldChar w:fldCharType="end"/>
      </w:r>
    </w:p>
    <w:p w14:paraId="6BC9058F" w14:textId="583BCEAF" w:rsidR="003236E8" w:rsidRDefault="003236E8" w:rsidP="003236E8">
      <w:pPr>
        <w:pStyle w:val="TOC1"/>
        <w:spacing w:line="276" w:lineRule="auto"/>
        <w:rPr>
          <w:rFonts w:asciiTheme="minorHAnsi" w:eastAsiaTheme="minorEastAsia" w:hAnsiTheme="minorHAnsi" w:cstheme="minorBidi"/>
          <w:noProof/>
          <w:kern w:val="2"/>
          <w14:ligatures w14:val="standardContextual"/>
        </w:rPr>
      </w:pPr>
      <w:r w:rsidRPr="005025E7">
        <w:rPr>
          <w:noProof/>
        </w:rPr>
        <w:t>PART II -- QUESTIONS IN ISSUE</w:t>
      </w:r>
      <w:r>
        <w:rPr>
          <w:noProof/>
        </w:rPr>
        <w:tab/>
      </w:r>
      <w:r>
        <w:rPr>
          <w:noProof/>
        </w:rPr>
        <w:fldChar w:fldCharType="begin"/>
      </w:r>
      <w:r>
        <w:rPr>
          <w:noProof/>
        </w:rPr>
        <w:instrText xml:space="preserve"> PAGEREF _Toc220072237 \h </w:instrText>
      </w:r>
      <w:r>
        <w:rPr>
          <w:noProof/>
        </w:rPr>
      </w:r>
      <w:r>
        <w:rPr>
          <w:noProof/>
        </w:rPr>
        <w:fldChar w:fldCharType="separate"/>
      </w:r>
      <w:r w:rsidR="005E338A">
        <w:rPr>
          <w:noProof/>
        </w:rPr>
        <w:t>5</w:t>
      </w:r>
      <w:r>
        <w:rPr>
          <w:noProof/>
        </w:rPr>
        <w:fldChar w:fldCharType="end"/>
      </w:r>
    </w:p>
    <w:p w14:paraId="19E73497" w14:textId="67DD3A24" w:rsidR="003236E8" w:rsidRDefault="003236E8" w:rsidP="003236E8">
      <w:pPr>
        <w:pStyle w:val="TOC1"/>
        <w:spacing w:line="276" w:lineRule="auto"/>
        <w:rPr>
          <w:rFonts w:asciiTheme="minorHAnsi" w:eastAsiaTheme="minorEastAsia" w:hAnsiTheme="minorHAnsi" w:cstheme="minorBidi"/>
          <w:noProof/>
          <w:kern w:val="2"/>
          <w14:ligatures w14:val="standardContextual"/>
        </w:rPr>
      </w:pPr>
      <w:r w:rsidRPr="005025E7">
        <w:rPr>
          <w:noProof/>
        </w:rPr>
        <w:t>PART III -- ARGUMENT</w:t>
      </w:r>
      <w:r>
        <w:rPr>
          <w:noProof/>
        </w:rPr>
        <w:tab/>
      </w:r>
      <w:r>
        <w:rPr>
          <w:noProof/>
        </w:rPr>
        <w:fldChar w:fldCharType="begin"/>
      </w:r>
      <w:r>
        <w:rPr>
          <w:noProof/>
        </w:rPr>
        <w:instrText xml:space="preserve"> PAGEREF _Toc220072238 \h </w:instrText>
      </w:r>
      <w:r>
        <w:rPr>
          <w:noProof/>
        </w:rPr>
      </w:r>
      <w:r>
        <w:rPr>
          <w:noProof/>
        </w:rPr>
        <w:fldChar w:fldCharType="separate"/>
      </w:r>
      <w:r w:rsidR="005E338A">
        <w:rPr>
          <w:noProof/>
        </w:rPr>
        <w:t>6</w:t>
      </w:r>
      <w:r>
        <w:rPr>
          <w:noProof/>
        </w:rPr>
        <w:fldChar w:fldCharType="end"/>
      </w:r>
    </w:p>
    <w:p w14:paraId="55D93F39" w14:textId="4DB9CB55" w:rsidR="003236E8" w:rsidRDefault="003236E8" w:rsidP="003236E8">
      <w:pPr>
        <w:pStyle w:val="TOC2"/>
        <w:rPr>
          <w:rFonts w:asciiTheme="minorHAnsi" w:eastAsiaTheme="minorEastAsia" w:hAnsiTheme="minorHAnsi" w:cstheme="minorBidi"/>
          <w:noProof/>
          <w:kern w:val="2"/>
          <w14:ligatures w14:val="standardContextual"/>
        </w:rPr>
      </w:pPr>
      <w:r w:rsidRPr="005025E7">
        <w:rPr>
          <w:noProof/>
        </w:rPr>
        <w:t>A.</w:t>
      </w:r>
      <w:r>
        <w:rPr>
          <w:rFonts w:asciiTheme="minorHAnsi" w:eastAsiaTheme="minorEastAsia" w:hAnsiTheme="minorHAnsi" w:cstheme="minorBidi"/>
          <w:noProof/>
          <w:kern w:val="2"/>
          <w14:ligatures w14:val="standardContextual"/>
        </w:rPr>
        <w:tab/>
      </w:r>
      <w:r w:rsidRPr="005025E7">
        <w:rPr>
          <w:noProof/>
        </w:rPr>
        <w:t>The Standard of Review</w:t>
      </w:r>
      <w:r>
        <w:rPr>
          <w:noProof/>
        </w:rPr>
        <w:tab/>
      </w:r>
      <w:r>
        <w:rPr>
          <w:noProof/>
        </w:rPr>
        <w:fldChar w:fldCharType="begin"/>
      </w:r>
      <w:r>
        <w:rPr>
          <w:noProof/>
        </w:rPr>
        <w:instrText xml:space="preserve"> PAGEREF _Toc220072239 \h </w:instrText>
      </w:r>
      <w:r>
        <w:rPr>
          <w:noProof/>
        </w:rPr>
      </w:r>
      <w:r>
        <w:rPr>
          <w:noProof/>
        </w:rPr>
        <w:fldChar w:fldCharType="separate"/>
      </w:r>
      <w:r w:rsidR="005E338A">
        <w:rPr>
          <w:noProof/>
        </w:rPr>
        <w:t>6</w:t>
      </w:r>
      <w:r>
        <w:rPr>
          <w:noProof/>
        </w:rPr>
        <w:fldChar w:fldCharType="end"/>
      </w:r>
    </w:p>
    <w:p w14:paraId="0A5B5AA8" w14:textId="69EC9DAE" w:rsidR="003236E8" w:rsidRDefault="003236E8" w:rsidP="003236E8">
      <w:pPr>
        <w:pStyle w:val="TOC2"/>
        <w:rPr>
          <w:rFonts w:asciiTheme="minorHAnsi" w:eastAsiaTheme="minorEastAsia" w:hAnsiTheme="minorHAnsi" w:cstheme="minorBidi"/>
          <w:noProof/>
          <w:kern w:val="2"/>
          <w14:ligatures w14:val="standardContextual"/>
        </w:rPr>
      </w:pPr>
      <w:r w:rsidRPr="005025E7">
        <w:rPr>
          <w:noProof/>
        </w:rPr>
        <w:t>B.</w:t>
      </w:r>
      <w:r>
        <w:rPr>
          <w:rFonts w:asciiTheme="minorHAnsi" w:eastAsiaTheme="minorEastAsia" w:hAnsiTheme="minorHAnsi" w:cstheme="minorBidi"/>
          <w:noProof/>
          <w:kern w:val="2"/>
          <w14:ligatures w14:val="standardContextual"/>
        </w:rPr>
        <w:tab/>
      </w:r>
      <w:r w:rsidRPr="005025E7">
        <w:rPr>
          <w:noProof/>
        </w:rPr>
        <w:t>The OCJ correctly found a legal error in the Trial Justice’s treatment of the GHD</w:t>
      </w:r>
      <w:r>
        <w:rPr>
          <w:noProof/>
        </w:rPr>
        <w:tab/>
      </w:r>
      <w:r>
        <w:rPr>
          <w:noProof/>
        </w:rPr>
        <w:fldChar w:fldCharType="begin"/>
      </w:r>
      <w:r>
        <w:rPr>
          <w:noProof/>
        </w:rPr>
        <w:instrText xml:space="preserve"> PAGEREF _Toc220072240 \h </w:instrText>
      </w:r>
      <w:r>
        <w:rPr>
          <w:noProof/>
        </w:rPr>
      </w:r>
      <w:r>
        <w:rPr>
          <w:noProof/>
        </w:rPr>
        <w:fldChar w:fldCharType="separate"/>
      </w:r>
      <w:r w:rsidR="005E338A">
        <w:rPr>
          <w:noProof/>
        </w:rPr>
        <w:t>6</w:t>
      </w:r>
      <w:r>
        <w:rPr>
          <w:noProof/>
        </w:rPr>
        <w:fldChar w:fldCharType="end"/>
      </w:r>
    </w:p>
    <w:p w14:paraId="6DB1968D" w14:textId="4246E663" w:rsidR="003236E8" w:rsidRDefault="003236E8" w:rsidP="003236E8">
      <w:pPr>
        <w:pStyle w:val="TOC3"/>
        <w:tabs>
          <w:tab w:val="left" w:pos="96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w:t>
      </w:r>
      <w:r>
        <w:rPr>
          <w:rFonts w:asciiTheme="minorHAnsi" w:eastAsiaTheme="minorEastAsia" w:hAnsiTheme="minorHAnsi" w:cstheme="minorBidi"/>
          <w:noProof/>
          <w:kern w:val="2"/>
          <w14:ligatures w14:val="standardContextual"/>
        </w:rPr>
        <w:tab/>
      </w:r>
      <w:r w:rsidRPr="005025E7">
        <w:rPr>
          <w:noProof/>
        </w:rPr>
        <w:t>The Trial Justice used the GHD</w:t>
      </w:r>
      <w:r w:rsidRPr="005025E7">
        <w:rPr>
          <w:i/>
          <w:iCs/>
          <w:noProof/>
        </w:rPr>
        <w:t xml:space="preserve"> </w:t>
      </w:r>
      <w:r w:rsidRPr="005025E7">
        <w:rPr>
          <w:noProof/>
        </w:rPr>
        <w:t>as a legal instrument to define “habitat”</w:t>
      </w:r>
      <w:r>
        <w:rPr>
          <w:noProof/>
        </w:rPr>
        <w:tab/>
      </w:r>
      <w:r>
        <w:rPr>
          <w:noProof/>
        </w:rPr>
        <w:fldChar w:fldCharType="begin"/>
      </w:r>
      <w:r>
        <w:rPr>
          <w:noProof/>
        </w:rPr>
        <w:instrText xml:space="preserve"> PAGEREF _Toc220072241 \h </w:instrText>
      </w:r>
      <w:r>
        <w:rPr>
          <w:noProof/>
        </w:rPr>
      </w:r>
      <w:r>
        <w:rPr>
          <w:noProof/>
        </w:rPr>
        <w:fldChar w:fldCharType="separate"/>
      </w:r>
      <w:r w:rsidR="005E338A">
        <w:rPr>
          <w:noProof/>
        </w:rPr>
        <w:t>7</w:t>
      </w:r>
      <w:r>
        <w:rPr>
          <w:noProof/>
        </w:rPr>
        <w:fldChar w:fldCharType="end"/>
      </w:r>
    </w:p>
    <w:p w14:paraId="50E98FEA" w14:textId="0C818FF1"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(ii)</w:t>
      </w:r>
      <w:r>
        <w:rPr>
          <w:rFonts w:asciiTheme="minorHAnsi" w:eastAsiaTheme="minorEastAsia" w:hAnsiTheme="minorHAnsi" w:cstheme="minorBidi"/>
          <w:noProof/>
          <w:kern w:val="2"/>
          <w14:ligatures w14:val="standardContextual"/>
        </w:rPr>
        <w:tab/>
      </w:r>
      <w:r w:rsidRPr="005025E7">
        <w:rPr>
          <w:noProof/>
        </w:rPr>
        <w:t>The Crown concedes that the Trial Justice used the GHD as a legal instrument</w:t>
      </w:r>
      <w:r>
        <w:rPr>
          <w:noProof/>
        </w:rPr>
        <w:tab/>
      </w:r>
      <w:r>
        <w:rPr>
          <w:noProof/>
        </w:rPr>
        <w:fldChar w:fldCharType="begin"/>
      </w:r>
      <w:r>
        <w:rPr>
          <w:noProof/>
        </w:rPr>
        <w:instrText xml:space="preserve"> PAGEREF _Toc220072242 \h </w:instrText>
      </w:r>
      <w:r>
        <w:rPr>
          <w:noProof/>
        </w:rPr>
      </w:r>
      <w:r>
        <w:rPr>
          <w:noProof/>
        </w:rPr>
        <w:fldChar w:fldCharType="separate"/>
      </w:r>
      <w:r w:rsidR="005E338A">
        <w:rPr>
          <w:noProof/>
        </w:rPr>
        <w:t>9</w:t>
      </w:r>
      <w:r>
        <w:rPr>
          <w:noProof/>
        </w:rPr>
        <w:fldChar w:fldCharType="end"/>
      </w:r>
    </w:p>
    <w:p w14:paraId="2B42E50B" w14:textId="64558FA0" w:rsidR="003236E8" w:rsidRDefault="003236E8" w:rsidP="003236E8">
      <w:pPr>
        <w:pStyle w:val="TOC2"/>
        <w:rPr>
          <w:rFonts w:asciiTheme="minorHAnsi" w:eastAsiaTheme="minorEastAsia" w:hAnsiTheme="minorHAnsi" w:cstheme="minorBidi"/>
          <w:noProof/>
          <w:kern w:val="2"/>
          <w14:ligatures w14:val="standardContextual"/>
        </w:rPr>
      </w:pPr>
      <w:r w:rsidRPr="005025E7">
        <w:rPr>
          <w:noProof/>
        </w:rPr>
        <w:t>C.</w:t>
      </w:r>
      <w:r>
        <w:rPr>
          <w:rFonts w:asciiTheme="minorHAnsi" w:eastAsiaTheme="minorEastAsia" w:hAnsiTheme="minorHAnsi" w:cstheme="minorBidi"/>
          <w:noProof/>
          <w:kern w:val="2"/>
          <w14:ligatures w14:val="standardContextual"/>
        </w:rPr>
        <w:tab/>
      </w:r>
      <w:r w:rsidRPr="005025E7">
        <w:rPr>
          <w:noProof/>
        </w:rPr>
        <w:t>The OCJ correctly found that the Sightings of Blanding’s Turtles could not support a conviction</w:t>
      </w:r>
      <w:r>
        <w:rPr>
          <w:noProof/>
        </w:rPr>
        <w:tab/>
      </w:r>
      <w:r>
        <w:rPr>
          <w:noProof/>
        </w:rPr>
        <w:fldChar w:fldCharType="begin"/>
      </w:r>
      <w:r>
        <w:rPr>
          <w:noProof/>
        </w:rPr>
        <w:instrText xml:space="preserve"> PAGEREF _Toc220072243 \h </w:instrText>
      </w:r>
      <w:r>
        <w:rPr>
          <w:noProof/>
        </w:rPr>
      </w:r>
      <w:r>
        <w:rPr>
          <w:noProof/>
        </w:rPr>
        <w:fldChar w:fldCharType="separate"/>
      </w:r>
      <w:r w:rsidR="005E338A">
        <w:rPr>
          <w:noProof/>
        </w:rPr>
        <w:t>10</w:t>
      </w:r>
      <w:r>
        <w:rPr>
          <w:noProof/>
        </w:rPr>
        <w:fldChar w:fldCharType="end"/>
      </w:r>
    </w:p>
    <w:p w14:paraId="40599317" w14:textId="1678CBCC" w:rsidR="003236E8" w:rsidRDefault="003236E8" w:rsidP="003236E8">
      <w:pPr>
        <w:pStyle w:val="TOC3"/>
        <w:tabs>
          <w:tab w:val="left" w:pos="96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w:t>
      </w:r>
      <w:r>
        <w:rPr>
          <w:rFonts w:asciiTheme="minorHAnsi" w:eastAsiaTheme="minorEastAsia" w:hAnsiTheme="minorHAnsi" w:cstheme="minorBidi"/>
          <w:noProof/>
          <w:kern w:val="2"/>
          <w14:ligatures w14:val="standardContextual"/>
        </w:rPr>
        <w:tab/>
      </w:r>
      <w:r w:rsidRPr="005025E7">
        <w:rPr>
          <w:noProof/>
        </w:rPr>
        <w:t>The evidence, including the Sightings, does not establish “habitat”</w:t>
      </w:r>
      <w:r>
        <w:rPr>
          <w:noProof/>
        </w:rPr>
        <w:tab/>
      </w:r>
      <w:r>
        <w:rPr>
          <w:noProof/>
        </w:rPr>
        <w:fldChar w:fldCharType="begin"/>
      </w:r>
      <w:r>
        <w:rPr>
          <w:noProof/>
        </w:rPr>
        <w:instrText xml:space="preserve"> PAGEREF _Toc220072244 \h </w:instrText>
      </w:r>
      <w:r>
        <w:rPr>
          <w:noProof/>
        </w:rPr>
      </w:r>
      <w:r>
        <w:rPr>
          <w:noProof/>
        </w:rPr>
        <w:fldChar w:fldCharType="separate"/>
      </w:r>
      <w:r w:rsidR="005E338A">
        <w:rPr>
          <w:noProof/>
        </w:rPr>
        <w:t>10</w:t>
      </w:r>
      <w:r>
        <w:rPr>
          <w:noProof/>
        </w:rPr>
        <w:fldChar w:fldCharType="end"/>
      </w:r>
    </w:p>
    <w:p w14:paraId="476CA6C2" w14:textId="2CA4CD9E"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(ii)</w:t>
      </w:r>
      <w:r>
        <w:rPr>
          <w:rFonts w:asciiTheme="minorHAnsi" w:eastAsiaTheme="minorEastAsia" w:hAnsiTheme="minorHAnsi" w:cstheme="minorBidi"/>
          <w:noProof/>
          <w:kern w:val="2"/>
          <w14:ligatures w14:val="standardContextual"/>
        </w:rPr>
        <w:tab/>
      </w:r>
      <w:r w:rsidRPr="005025E7">
        <w:rPr>
          <w:noProof/>
        </w:rPr>
        <w:t>The Crown’s arguments regarding the Sightings must fail</w:t>
      </w:r>
      <w:r>
        <w:rPr>
          <w:noProof/>
        </w:rPr>
        <w:tab/>
      </w:r>
      <w:r>
        <w:rPr>
          <w:noProof/>
        </w:rPr>
        <w:fldChar w:fldCharType="begin"/>
      </w:r>
      <w:r>
        <w:rPr>
          <w:noProof/>
        </w:rPr>
        <w:instrText xml:space="preserve"> PAGEREF _Toc220072245 \h </w:instrText>
      </w:r>
      <w:r>
        <w:rPr>
          <w:noProof/>
        </w:rPr>
      </w:r>
      <w:r>
        <w:rPr>
          <w:noProof/>
        </w:rPr>
        <w:fldChar w:fldCharType="separate"/>
      </w:r>
      <w:r w:rsidR="005E338A">
        <w:rPr>
          <w:noProof/>
        </w:rPr>
        <w:t>12</w:t>
      </w:r>
      <w:r>
        <w:rPr>
          <w:noProof/>
        </w:rPr>
        <w:fldChar w:fldCharType="end"/>
      </w:r>
    </w:p>
    <w:p w14:paraId="2E462C4E" w14:textId="0A4EED72" w:rsidR="003236E8" w:rsidRDefault="003236E8" w:rsidP="003236E8">
      <w:pPr>
        <w:pStyle w:val="TOC2"/>
        <w:rPr>
          <w:rFonts w:asciiTheme="minorHAnsi" w:eastAsiaTheme="minorEastAsia" w:hAnsiTheme="minorHAnsi" w:cstheme="minorBidi"/>
          <w:noProof/>
          <w:kern w:val="2"/>
          <w14:ligatures w14:val="standardContextual"/>
        </w:rPr>
      </w:pPr>
      <w:r w:rsidRPr="005025E7">
        <w:rPr>
          <w:noProof/>
        </w:rPr>
        <w:t>D.</w:t>
      </w:r>
      <w:r>
        <w:rPr>
          <w:rFonts w:asciiTheme="minorHAnsi" w:eastAsiaTheme="minorEastAsia" w:hAnsiTheme="minorHAnsi" w:cstheme="minorBidi"/>
          <w:noProof/>
          <w:kern w:val="2"/>
          <w14:ligatures w14:val="standardContextual"/>
        </w:rPr>
        <w:tab/>
      </w:r>
      <w:r w:rsidRPr="005025E7">
        <w:rPr>
          <w:noProof/>
        </w:rPr>
        <w:t>The OCJ correctly interpreted and applied “habitat”</w:t>
      </w:r>
      <w:r>
        <w:rPr>
          <w:noProof/>
        </w:rPr>
        <w:tab/>
      </w:r>
      <w:r>
        <w:rPr>
          <w:noProof/>
        </w:rPr>
        <w:fldChar w:fldCharType="begin"/>
      </w:r>
      <w:r>
        <w:rPr>
          <w:noProof/>
        </w:rPr>
        <w:instrText xml:space="preserve"> PAGEREF _Toc220072246 \h </w:instrText>
      </w:r>
      <w:r>
        <w:rPr>
          <w:noProof/>
        </w:rPr>
      </w:r>
      <w:r>
        <w:rPr>
          <w:noProof/>
        </w:rPr>
        <w:fldChar w:fldCharType="separate"/>
      </w:r>
      <w:r w:rsidR="005E338A">
        <w:rPr>
          <w:noProof/>
        </w:rPr>
        <w:t>13</w:t>
      </w:r>
      <w:r>
        <w:rPr>
          <w:noProof/>
        </w:rPr>
        <w:fldChar w:fldCharType="end"/>
      </w:r>
    </w:p>
    <w:p w14:paraId="551E7F48" w14:textId="11AA2D9B" w:rsidR="003236E8" w:rsidRDefault="003236E8" w:rsidP="003236E8">
      <w:pPr>
        <w:pStyle w:val="TOC3"/>
        <w:tabs>
          <w:tab w:val="left" w:pos="96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w:t>
      </w:r>
      <w:r>
        <w:rPr>
          <w:rFonts w:asciiTheme="minorHAnsi" w:eastAsiaTheme="minorEastAsia" w:hAnsiTheme="minorHAnsi" w:cstheme="minorBidi"/>
          <w:noProof/>
          <w:kern w:val="2"/>
          <w14:ligatures w14:val="standardContextual"/>
        </w:rPr>
        <w:tab/>
      </w:r>
      <w:r w:rsidRPr="005025E7">
        <w:rPr>
          <w:noProof/>
        </w:rPr>
        <w:t>The OCJ considered the entire definition of habitat</w:t>
      </w:r>
      <w:r>
        <w:rPr>
          <w:noProof/>
        </w:rPr>
        <w:tab/>
      </w:r>
      <w:r>
        <w:rPr>
          <w:noProof/>
        </w:rPr>
        <w:fldChar w:fldCharType="begin"/>
      </w:r>
      <w:r>
        <w:rPr>
          <w:noProof/>
        </w:rPr>
        <w:instrText xml:space="preserve"> PAGEREF _Toc220072247 \h </w:instrText>
      </w:r>
      <w:r>
        <w:rPr>
          <w:noProof/>
        </w:rPr>
      </w:r>
      <w:r>
        <w:rPr>
          <w:noProof/>
        </w:rPr>
        <w:fldChar w:fldCharType="separate"/>
      </w:r>
      <w:r w:rsidR="005E338A">
        <w:rPr>
          <w:noProof/>
        </w:rPr>
        <w:t>13</w:t>
      </w:r>
      <w:r>
        <w:rPr>
          <w:noProof/>
        </w:rPr>
        <w:fldChar w:fldCharType="end"/>
      </w:r>
    </w:p>
    <w:p w14:paraId="0E05C9EC" w14:textId="61D797B5"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(ii)</w:t>
      </w:r>
      <w:r>
        <w:rPr>
          <w:rFonts w:asciiTheme="minorHAnsi" w:eastAsiaTheme="minorEastAsia" w:hAnsiTheme="minorHAnsi" w:cstheme="minorBidi"/>
          <w:noProof/>
          <w:kern w:val="2"/>
          <w14:ligatures w14:val="standardContextual"/>
        </w:rPr>
        <w:tab/>
      </w:r>
      <w:r w:rsidRPr="005025E7">
        <w:rPr>
          <w:noProof/>
        </w:rPr>
        <w:t>Interpreting “indirect” dependence</w:t>
      </w:r>
      <w:r>
        <w:rPr>
          <w:noProof/>
        </w:rPr>
        <w:tab/>
      </w:r>
      <w:r>
        <w:rPr>
          <w:noProof/>
        </w:rPr>
        <w:fldChar w:fldCharType="begin"/>
      </w:r>
      <w:r>
        <w:rPr>
          <w:noProof/>
        </w:rPr>
        <w:instrText xml:space="preserve"> PAGEREF _Toc220072248 \h </w:instrText>
      </w:r>
      <w:r>
        <w:rPr>
          <w:noProof/>
        </w:rPr>
      </w:r>
      <w:r>
        <w:rPr>
          <w:noProof/>
        </w:rPr>
        <w:fldChar w:fldCharType="separate"/>
      </w:r>
      <w:r w:rsidR="005E338A">
        <w:rPr>
          <w:noProof/>
        </w:rPr>
        <w:t>14</w:t>
      </w:r>
      <w:r>
        <w:rPr>
          <w:noProof/>
        </w:rPr>
        <w:fldChar w:fldCharType="end"/>
      </w:r>
    </w:p>
    <w:p w14:paraId="0F201145" w14:textId="0E73907B"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(iii)</w:t>
      </w:r>
      <w:r>
        <w:rPr>
          <w:rFonts w:asciiTheme="minorHAnsi" w:eastAsiaTheme="minorEastAsia" w:hAnsiTheme="minorHAnsi" w:cstheme="minorBidi"/>
          <w:noProof/>
          <w:kern w:val="2"/>
          <w14:ligatures w14:val="standardContextual"/>
        </w:rPr>
        <w:tab/>
      </w:r>
      <w:r w:rsidRPr="005025E7">
        <w:rPr>
          <w:noProof/>
        </w:rPr>
        <w:t>There was no evidence of indirect independence</w:t>
      </w:r>
      <w:r>
        <w:rPr>
          <w:noProof/>
        </w:rPr>
        <w:tab/>
      </w:r>
      <w:r>
        <w:rPr>
          <w:noProof/>
        </w:rPr>
        <w:fldChar w:fldCharType="begin"/>
      </w:r>
      <w:r>
        <w:rPr>
          <w:noProof/>
        </w:rPr>
        <w:instrText xml:space="preserve"> PAGEREF _Toc220072249 \h </w:instrText>
      </w:r>
      <w:r>
        <w:rPr>
          <w:noProof/>
        </w:rPr>
      </w:r>
      <w:r>
        <w:rPr>
          <w:noProof/>
        </w:rPr>
        <w:fldChar w:fldCharType="separate"/>
      </w:r>
      <w:r w:rsidR="005E338A">
        <w:rPr>
          <w:noProof/>
        </w:rPr>
        <w:t>15</w:t>
      </w:r>
      <w:r>
        <w:rPr>
          <w:noProof/>
        </w:rPr>
        <w:fldChar w:fldCharType="end"/>
      </w:r>
    </w:p>
    <w:p w14:paraId="5C432FD3" w14:textId="2C9D3609" w:rsidR="003236E8" w:rsidRDefault="003236E8" w:rsidP="003236E8">
      <w:pPr>
        <w:pStyle w:val="TOC2"/>
        <w:rPr>
          <w:rFonts w:asciiTheme="minorHAnsi" w:eastAsiaTheme="minorEastAsia" w:hAnsiTheme="minorHAnsi" w:cstheme="minorBidi"/>
          <w:noProof/>
          <w:kern w:val="2"/>
          <w14:ligatures w14:val="standardContextual"/>
        </w:rPr>
      </w:pPr>
      <w:r w:rsidRPr="005025E7">
        <w:rPr>
          <w:noProof/>
        </w:rPr>
        <w:t>E.</w:t>
      </w:r>
      <w:r>
        <w:rPr>
          <w:rFonts w:asciiTheme="minorHAnsi" w:eastAsiaTheme="minorEastAsia" w:hAnsiTheme="minorHAnsi" w:cstheme="minorBidi"/>
          <w:noProof/>
          <w:kern w:val="2"/>
          <w14:ligatures w14:val="standardContextual"/>
        </w:rPr>
        <w:tab/>
      </w:r>
      <w:r w:rsidRPr="005025E7">
        <w:rPr>
          <w:noProof/>
        </w:rPr>
        <w:t>The new definition of “habitat” would not have resulted in a conviction</w:t>
      </w:r>
      <w:r>
        <w:rPr>
          <w:noProof/>
        </w:rPr>
        <w:tab/>
      </w:r>
      <w:r>
        <w:rPr>
          <w:noProof/>
        </w:rPr>
        <w:fldChar w:fldCharType="begin"/>
      </w:r>
      <w:r>
        <w:rPr>
          <w:noProof/>
        </w:rPr>
        <w:instrText xml:space="preserve"> PAGEREF _Toc220072250 \h </w:instrText>
      </w:r>
      <w:r>
        <w:rPr>
          <w:noProof/>
        </w:rPr>
      </w:r>
      <w:r>
        <w:rPr>
          <w:noProof/>
        </w:rPr>
        <w:fldChar w:fldCharType="separate"/>
      </w:r>
      <w:r w:rsidR="005E338A">
        <w:rPr>
          <w:noProof/>
        </w:rPr>
        <w:t>16</w:t>
      </w:r>
      <w:r>
        <w:rPr>
          <w:noProof/>
        </w:rPr>
        <w:fldChar w:fldCharType="end"/>
      </w:r>
    </w:p>
    <w:p w14:paraId="188E8E7E" w14:textId="6C1093BE" w:rsidR="003236E8" w:rsidRDefault="003236E8" w:rsidP="003236E8">
      <w:pPr>
        <w:pStyle w:val="TOC3"/>
        <w:tabs>
          <w:tab w:val="left" w:pos="96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w:t>
      </w:r>
      <w:r>
        <w:rPr>
          <w:rFonts w:asciiTheme="minorHAnsi" w:eastAsiaTheme="minorEastAsia" w:hAnsiTheme="minorHAnsi" w:cstheme="minorBidi"/>
          <w:noProof/>
          <w:kern w:val="2"/>
          <w14:ligatures w14:val="standardContextual"/>
        </w:rPr>
        <w:tab/>
      </w:r>
      <w:r w:rsidRPr="005025E7">
        <w:rPr>
          <w:noProof/>
        </w:rPr>
        <w:t>There was no evidence of a “a dwelling place”</w:t>
      </w:r>
      <w:r>
        <w:rPr>
          <w:noProof/>
        </w:rPr>
        <w:tab/>
      </w:r>
      <w:r>
        <w:rPr>
          <w:noProof/>
        </w:rPr>
        <w:fldChar w:fldCharType="begin"/>
      </w:r>
      <w:r>
        <w:rPr>
          <w:noProof/>
        </w:rPr>
        <w:instrText xml:space="preserve"> PAGEREF _Toc220072251 \h </w:instrText>
      </w:r>
      <w:r>
        <w:rPr>
          <w:noProof/>
        </w:rPr>
      </w:r>
      <w:r>
        <w:rPr>
          <w:noProof/>
        </w:rPr>
        <w:fldChar w:fldCharType="separate"/>
      </w:r>
      <w:r w:rsidR="005E338A">
        <w:rPr>
          <w:noProof/>
        </w:rPr>
        <w:t>18</w:t>
      </w:r>
      <w:r>
        <w:rPr>
          <w:noProof/>
        </w:rPr>
        <w:fldChar w:fldCharType="end"/>
      </w:r>
    </w:p>
    <w:p w14:paraId="2FFD2D46" w14:textId="618D5AED"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(ii)</w:t>
      </w:r>
      <w:r>
        <w:rPr>
          <w:rFonts w:asciiTheme="minorHAnsi" w:eastAsiaTheme="minorEastAsia" w:hAnsiTheme="minorHAnsi" w:cstheme="minorBidi"/>
          <w:noProof/>
          <w:kern w:val="2"/>
          <w14:ligatures w14:val="standardContextual"/>
        </w:rPr>
        <w:tab/>
      </w:r>
      <w:r w:rsidRPr="005025E7">
        <w:rPr>
          <w:noProof/>
        </w:rPr>
        <w:t>International law cannot modify the clear and unequivocal words of Canadian legislation</w:t>
      </w:r>
      <w:r>
        <w:rPr>
          <w:noProof/>
        </w:rPr>
        <w:tab/>
      </w:r>
      <w:r>
        <w:rPr>
          <w:noProof/>
        </w:rPr>
        <w:fldChar w:fldCharType="begin"/>
      </w:r>
      <w:r>
        <w:rPr>
          <w:noProof/>
        </w:rPr>
        <w:instrText xml:space="preserve"> PAGEREF _Toc220072252 \h </w:instrText>
      </w:r>
      <w:r>
        <w:rPr>
          <w:noProof/>
        </w:rPr>
      </w:r>
      <w:r>
        <w:rPr>
          <w:noProof/>
        </w:rPr>
        <w:fldChar w:fldCharType="separate"/>
      </w:r>
      <w:r w:rsidR="005E338A">
        <w:rPr>
          <w:noProof/>
        </w:rPr>
        <w:t>18</w:t>
      </w:r>
      <w:r>
        <w:rPr>
          <w:noProof/>
        </w:rPr>
        <w:fldChar w:fldCharType="end"/>
      </w:r>
    </w:p>
    <w:p w14:paraId="1EBEA46F" w14:textId="436E56D1" w:rsidR="003236E8" w:rsidRDefault="003236E8" w:rsidP="003236E8">
      <w:pPr>
        <w:pStyle w:val="TOC3"/>
        <w:tabs>
          <w:tab w:val="left" w:pos="1200"/>
          <w:tab w:val="right" w:leader="dot" w:pos="9350"/>
        </w:tabs>
        <w:spacing w:line="276" w:lineRule="auto"/>
        <w:rPr>
          <w:rFonts w:asciiTheme="minorHAnsi" w:eastAsiaTheme="minorEastAsia" w:hAnsiTheme="minorHAnsi" w:cstheme="minorBidi"/>
          <w:noProof/>
          <w:kern w:val="2"/>
          <w14:ligatures w14:val="standardContextual"/>
        </w:rPr>
      </w:pPr>
      <w:r w:rsidRPr="005025E7">
        <w:rPr>
          <w:noProof/>
        </w:rPr>
        <w:t>(iii)</w:t>
      </w:r>
      <w:r>
        <w:rPr>
          <w:rFonts w:asciiTheme="minorHAnsi" w:eastAsiaTheme="minorEastAsia" w:hAnsiTheme="minorHAnsi" w:cstheme="minorBidi"/>
          <w:noProof/>
          <w:kern w:val="2"/>
          <w14:ligatures w14:val="standardContextual"/>
        </w:rPr>
        <w:tab/>
      </w:r>
      <w:r w:rsidRPr="005025E7">
        <w:rPr>
          <w:noProof/>
        </w:rPr>
        <w:t>Conviction would be inconsistent with the purpose of the legislation</w:t>
      </w:r>
      <w:r>
        <w:rPr>
          <w:noProof/>
        </w:rPr>
        <w:tab/>
      </w:r>
      <w:r>
        <w:rPr>
          <w:noProof/>
        </w:rPr>
        <w:fldChar w:fldCharType="begin"/>
      </w:r>
      <w:r>
        <w:rPr>
          <w:noProof/>
        </w:rPr>
        <w:instrText xml:space="preserve"> PAGEREF _Toc220072253 \h </w:instrText>
      </w:r>
      <w:r>
        <w:rPr>
          <w:noProof/>
        </w:rPr>
      </w:r>
      <w:r>
        <w:rPr>
          <w:noProof/>
        </w:rPr>
        <w:fldChar w:fldCharType="separate"/>
      </w:r>
      <w:r w:rsidR="005E338A">
        <w:rPr>
          <w:noProof/>
        </w:rPr>
        <w:t>19</w:t>
      </w:r>
      <w:r>
        <w:rPr>
          <w:noProof/>
        </w:rPr>
        <w:fldChar w:fldCharType="end"/>
      </w:r>
    </w:p>
    <w:p w14:paraId="12B6ED2D" w14:textId="188F4333" w:rsidR="003236E8" w:rsidRDefault="003236E8" w:rsidP="003236E8">
      <w:pPr>
        <w:pStyle w:val="TOC2"/>
        <w:rPr>
          <w:rFonts w:asciiTheme="minorHAnsi" w:eastAsiaTheme="minorEastAsia" w:hAnsiTheme="minorHAnsi" w:cstheme="minorBidi"/>
          <w:noProof/>
          <w:kern w:val="2"/>
          <w14:ligatures w14:val="standardContextual"/>
        </w:rPr>
      </w:pPr>
      <w:r w:rsidRPr="005025E7">
        <w:rPr>
          <w:noProof/>
        </w:rPr>
        <w:t>F.</w:t>
      </w:r>
      <w:r>
        <w:rPr>
          <w:rFonts w:asciiTheme="minorHAnsi" w:eastAsiaTheme="minorEastAsia" w:hAnsiTheme="minorHAnsi" w:cstheme="minorBidi"/>
          <w:noProof/>
          <w:kern w:val="2"/>
          <w14:ligatures w14:val="standardContextual"/>
        </w:rPr>
        <w:tab/>
      </w:r>
      <w:r w:rsidRPr="005025E7">
        <w:rPr>
          <w:noProof/>
        </w:rPr>
        <w:t>Conclusion</w:t>
      </w:r>
      <w:r>
        <w:rPr>
          <w:noProof/>
        </w:rPr>
        <w:tab/>
      </w:r>
      <w:r>
        <w:rPr>
          <w:noProof/>
        </w:rPr>
        <w:fldChar w:fldCharType="begin"/>
      </w:r>
      <w:r>
        <w:rPr>
          <w:noProof/>
        </w:rPr>
        <w:instrText xml:space="preserve"> PAGEREF _Toc220072254 \h </w:instrText>
      </w:r>
      <w:r>
        <w:rPr>
          <w:noProof/>
        </w:rPr>
      </w:r>
      <w:r>
        <w:rPr>
          <w:noProof/>
        </w:rPr>
        <w:fldChar w:fldCharType="separate"/>
      </w:r>
      <w:r w:rsidR="005E338A">
        <w:rPr>
          <w:noProof/>
        </w:rPr>
        <w:t>20</w:t>
      </w:r>
      <w:r>
        <w:rPr>
          <w:noProof/>
        </w:rPr>
        <w:fldChar w:fldCharType="end"/>
      </w:r>
    </w:p>
    <w:p w14:paraId="0EB58954" w14:textId="00C4076B" w:rsidR="003236E8" w:rsidRDefault="003236E8" w:rsidP="003236E8">
      <w:pPr>
        <w:pStyle w:val="TOC1"/>
        <w:spacing w:line="276" w:lineRule="auto"/>
        <w:rPr>
          <w:rFonts w:asciiTheme="minorHAnsi" w:eastAsiaTheme="minorEastAsia" w:hAnsiTheme="minorHAnsi" w:cstheme="minorBidi"/>
          <w:noProof/>
          <w:kern w:val="2"/>
          <w14:ligatures w14:val="standardContextual"/>
        </w:rPr>
      </w:pPr>
      <w:r w:rsidRPr="005025E7">
        <w:rPr>
          <w:noProof/>
        </w:rPr>
        <w:t>PART IV -- SUBMISSIONS IN SUPPORT OF COSTS</w:t>
      </w:r>
      <w:r>
        <w:rPr>
          <w:noProof/>
        </w:rPr>
        <w:tab/>
      </w:r>
      <w:r>
        <w:rPr>
          <w:noProof/>
        </w:rPr>
        <w:fldChar w:fldCharType="begin"/>
      </w:r>
      <w:r>
        <w:rPr>
          <w:noProof/>
        </w:rPr>
        <w:instrText xml:space="preserve"> PAGEREF _Toc220072255 \h </w:instrText>
      </w:r>
      <w:r>
        <w:rPr>
          <w:noProof/>
        </w:rPr>
      </w:r>
      <w:r>
        <w:rPr>
          <w:noProof/>
        </w:rPr>
        <w:fldChar w:fldCharType="separate"/>
      </w:r>
      <w:r w:rsidR="005E338A">
        <w:rPr>
          <w:noProof/>
        </w:rPr>
        <w:t>20</w:t>
      </w:r>
      <w:r>
        <w:rPr>
          <w:noProof/>
        </w:rPr>
        <w:fldChar w:fldCharType="end"/>
      </w:r>
    </w:p>
    <w:p w14:paraId="656214E9" w14:textId="446A344C" w:rsidR="003236E8" w:rsidRDefault="003236E8" w:rsidP="003236E8">
      <w:pPr>
        <w:pStyle w:val="TOC1"/>
        <w:spacing w:line="276" w:lineRule="auto"/>
        <w:rPr>
          <w:rFonts w:asciiTheme="minorHAnsi" w:eastAsiaTheme="minorEastAsia" w:hAnsiTheme="minorHAnsi" w:cstheme="minorBidi"/>
          <w:noProof/>
          <w:kern w:val="2"/>
          <w14:ligatures w14:val="standardContextual"/>
        </w:rPr>
      </w:pPr>
      <w:r w:rsidRPr="005025E7">
        <w:rPr>
          <w:noProof/>
        </w:rPr>
        <w:t>PART V -- ORDER SOUGHT</w:t>
      </w:r>
      <w:r>
        <w:rPr>
          <w:noProof/>
        </w:rPr>
        <w:tab/>
      </w:r>
      <w:r>
        <w:rPr>
          <w:noProof/>
        </w:rPr>
        <w:fldChar w:fldCharType="begin"/>
      </w:r>
      <w:r>
        <w:rPr>
          <w:noProof/>
        </w:rPr>
        <w:instrText xml:space="preserve"> PAGEREF _Toc220072256 \h </w:instrText>
      </w:r>
      <w:r>
        <w:rPr>
          <w:noProof/>
        </w:rPr>
      </w:r>
      <w:r>
        <w:rPr>
          <w:noProof/>
        </w:rPr>
        <w:fldChar w:fldCharType="separate"/>
      </w:r>
      <w:r w:rsidR="005E338A">
        <w:rPr>
          <w:noProof/>
        </w:rPr>
        <w:t>21</w:t>
      </w:r>
      <w:r>
        <w:rPr>
          <w:noProof/>
        </w:rPr>
        <w:fldChar w:fldCharType="end"/>
      </w:r>
    </w:p>
    <w:p w14:paraId="7EC90DBA" w14:textId="79D7B264" w:rsidR="003236E8" w:rsidRDefault="003236E8" w:rsidP="003236E8">
      <w:pPr>
        <w:pStyle w:val="TOC1"/>
        <w:spacing w:line="276" w:lineRule="auto"/>
        <w:rPr>
          <w:rFonts w:asciiTheme="minorHAnsi" w:eastAsiaTheme="minorEastAsia" w:hAnsiTheme="minorHAnsi" w:cstheme="minorBidi"/>
          <w:noProof/>
          <w:kern w:val="2"/>
          <w14:ligatures w14:val="standardContextual"/>
        </w:rPr>
      </w:pPr>
      <w:r w:rsidRPr="005025E7">
        <w:rPr>
          <w:noProof/>
        </w:rPr>
        <w:t>PART VI -- TABLE OF AUTHORITIES</w:t>
      </w:r>
      <w:r>
        <w:rPr>
          <w:noProof/>
        </w:rPr>
        <w:tab/>
      </w:r>
      <w:r>
        <w:rPr>
          <w:noProof/>
        </w:rPr>
        <w:fldChar w:fldCharType="begin"/>
      </w:r>
      <w:r>
        <w:rPr>
          <w:noProof/>
        </w:rPr>
        <w:instrText xml:space="preserve"> PAGEREF _Toc220072257 \h </w:instrText>
      </w:r>
      <w:r>
        <w:rPr>
          <w:noProof/>
        </w:rPr>
      </w:r>
      <w:r>
        <w:rPr>
          <w:noProof/>
        </w:rPr>
        <w:fldChar w:fldCharType="separate"/>
      </w:r>
      <w:r w:rsidR="005E338A">
        <w:rPr>
          <w:noProof/>
        </w:rPr>
        <w:t>22</w:t>
      </w:r>
      <w:r>
        <w:rPr>
          <w:noProof/>
        </w:rPr>
        <w:fldChar w:fldCharType="end"/>
      </w:r>
    </w:p>
    <w:p w14:paraId="022085AC" w14:textId="528400A3" w:rsidR="003236E8" w:rsidRDefault="003236E8" w:rsidP="003236E8">
      <w:pPr>
        <w:pStyle w:val="TOC1"/>
        <w:spacing w:line="276" w:lineRule="auto"/>
        <w:rPr>
          <w:rFonts w:asciiTheme="minorHAnsi" w:eastAsiaTheme="minorEastAsia" w:hAnsiTheme="minorHAnsi" w:cstheme="minorBidi"/>
          <w:noProof/>
          <w:kern w:val="2"/>
          <w14:ligatures w14:val="standardContextual"/>
        </w:rPr>
      </w:pPr>
      <w:r w:rsidRPr="005025E7">
        <w:rPr>
          <w:noProof/>
        </w:rPr>
        <w:t>PART VII -- LEGISLATION AT ISSUE</w:t>
      </w:r>
      <w:r>
        <w:rPr>
          <w:noProof/>
        </w:rPr>
        <w:tab/>
      </w:r>
      <w:r>
        <w:rPr>
          <w:noProof/>
        </w:rPr>
        <w:fldChar w:fldCharType="begin"/>
      </w:r>
      <w:r>
        <w:rPr>
          <w:noProof/>
        </w:rPr>
        <w:instrText xml:space="preserve"> PAGEREF _Toc220072258 \h </w:instrText>
      </w:r>
      <w:r>
        <w:rPr>
          <w:noProof/>
        </w:rPr>
      </w:r>
      <w:r>
        <w:rPr>
          <w:noProof/>
        </w:rPr>
        <w:fldChar w:fldCharType="separate"/>
      </w:r>
      <w:r w:rsidR="005E338A">
        <w:rPr>
          <w:noProof/>
        </w:rPr>
        <w:t>24</w:t>
      </w:r>
      <w:r>
        <w:rPr>
          <w:noProof/>
        </w:rPr>
        <w:fldChar w:fldCharType="end"/>
      </w:r>
    </w:p>
    <w:p w14:paraId="26AFAFF8" w14:textId="34B4B695" w:rsidR="00DD6E8C" w:rsidRDefault="009F5FF0" w:rsidP="003236E8">
      <w:pPr>
        <w:pStyle w:val="TOC1"/>
      </w:pPr>
      <w:r w:rsidRPr="00EB18E1">
        <w:fldChar w:fldCharType="end"/>
      </w:r>
      <w:bookmarkStart w:id="0" w:name="_Toc271703729"/>
      <w:r w:rsidR="00B72FEE" w:rsidRPr="00D678D8">
        <w:t xml:space="preserve"> </w:t>
      </w:r>
      <w:bookmarkEnd w:id="0"/>
    </w:p>
    <w:p w14:paraId="25BB5404" w14:textId="690E7DE3" w:rsidR="001509E6" w:rsidRDefault="00C92CB4" w:rsidP="009A6E01">
      <w:pPr>
        <w:spacing w:line="276" w:lineRule="auto"/>
      </w:pPr>
      <w:r>
        <w:br w:type="page"/>
      </w:r>
    </w:p>
    <w:p w14:paraId="452706ED" w14:textId="77777777" w:rsidR="007F134B" w:rsidRDefault="007F134B" w:rsidP="009B10EC">
      <w:pPr>
        <w:pStyle w:val="Heading1"/>
        <w:rPr>
          <w:rFonts w:ascii="Times New Roman" w:hAnsi="Times New Roman"/>
          <w:sz w:val="24"/>
          <w:szCs w:val="24"/>
        </w:rPr>
        <w:sectPr w:rsidR="007F134B" w:rsidSect="00F1609D">
          <w:pgSz w:w="12240" w:h="15840" w:code="1"/>
          <w:pgMar w:top="1440" w:right="1440" w:bottom="1440" w:left="1440" w:header="720" w:footer="720" w:gutter="0"/>
          <w:pgNumType w:fmt="lowerRoman" w:start="1"/>
          <w:cols w:space="720"/>
          <w:docGrid w:linePitch="360"/>
        </w:sectPr>
      </w:pPr>
      <w:bookmarkStart w:id="1" w:name="_Toc271703730"/>
    </w:p>
    <w:p w14:paraId="018CB161" w14:textId="311E55E6" w:rsidR="009B10EC" w:rsidRPr="003A24C1" w:rsidRDefault="003A24C1" w:rsidP="009B10EC">
      <w:pPr>
        <w:pStyle w:val="Heading1"/>
        <w:rPr>
          <w:rFonts w:ascii="Times New Roman" w:hAnsi="Times New Roman"/>
          <w:sz w:val="24"/>
          <w:szCs w:val="24"/>
        </w:rPr>
      </w:pPr>
      <w:bookmarkStart w:id="2" w:name="_Toc219915813"/>
      <w:bookmarkStart w:id="3" w:name="_Toc220072230"/>
      <w:r w:rsidRPr="003A24C1">
        <w:rPr>
          <w:rFonts w:ascii="Times New Roman" w:hAnsi="Times New Roman"/>
          <w:sz w:val="24"/>
          <w:szCs w:val="24"/>
        </w:rPr>
        <w:lastRenderedPageBreak/>
        <w:t>OVERVIEW AND STATEMENT OF FACTS</w:t>
      </w:r>
      <w:bookmarkEnd w:id="2"/>
      <w:bookmarkEnd w:id="3"/>
    </w:p>
    <w:p w14:paraId="51D3D861" w14:textId="05821AAC" w:rsidR="00D552FB" w:rsidRPr="00A00117" w:rsidRDefault="00D552FB" w:rsidP="00A00117">
      <w:pPr>
        <w:pStyle w:val="Heading2"/>
        <w:rPr>
          <w:rFonts w:ascii="Times New Roman" w:hAnsi="Times New Roman"/>
          <w:i w:val="0"/>
          <w:iCs w:val="0"/>
          <w:sz w:val="24"/>
          <w:szCs w:val="24"/>
        </w:rPr>
      </w:pPr>
      <w:bookmarkStart w:id="4" w:name="_Toc219915814"/>
      <w:bookmarkStart w:id="5" w:name="_Toc220072231"/>
      <w:r w:rsidRPr="00A00117">
        <w:rPr>
          <w:rFonts w:ascii="Times New Roman" w:hAnsi="Times New Roman"/>
          <w:i w:val="0"/>
          <w:iCs w:val="0"/>
          <w:sz w:val="24"/>
          <w:szCs w:val="24"/>
        </w:rPr>
        <w:t>O</w:t>
      </w:r>
      <w:r w:rsidR="00EB3710">
        <w:rPr>
          <w:rFonts w:ascii="Times New Roman" w:hAnsi="Times New Roman"/>
          <w:i w:val="0"/>
          <w:iCs w:val="0"/>
          <w:sz w:val="24"/>
          <w:szCs w:val="24"/>
        </w:rPr>
        <w:t>v</w:t>
      </w:r>
      <w:r w:rsidRPr="00A00117">
        <w:rPr>
          <w:rFonts w:ascii="Times New Roman" w:hAnsi="Times New Roman"/>
          <w:i w:val="0"/>
          <w:iCs w:val="0"/>
          <w:sz w:val="24"/>
          <w:szCs w:val="24"/>
        </w:rPr>
        <w:t>er</w:t>
      </w:r>
      <w:r w:rsidR="00EB3710">
        <w:rPr>
          <w:rFonts w:ascii="Times New Roman" w:hAnsi="Times New Roman"/>
          <w:i w:val="0"/>
          <w:iCs w:val="0"/>
          <w:sz w:val="24"/>
          <w:szCs w:val="24"/>
        </w:rPr>
        <w:t>v</w:t>
      </w:r>
      <w:r w:rsidRPr="00A00117">
        <w:rPr>
          <w:rFonts w:ascii="Times New Roman" w:hAnsi="Times New Roman"/>
          <w:i w:val="0"/>
          <w:iCs w:val="0"/>
          <w:sz w:val="24"/>
          <w:szCs w:val="24"/>
        </w:rPr>
        <w:t>iew of the Respondent</w:t>
      </w:r>
      <w:r w:rsidR="00565274">
        <w:rPr>
          <w:rFonts w:ascii="Times New Roman" w:hAnsi="Times New Roman"/>
          <w:i w:val="0"/>
          <w:iCs w:val="0"/>
          <w:sz w:val="24"/>
          <w:szCs w:val="24"/>
        </w:rPr>
        <w:t xml:space="preserve"> CHL</w:t>
      </w:r>
      <w:r w:rsidRPr="00A00117">
        <w:rPr>
          <w:rFonts w:ascii="Times New Roman" w:hAnsi="Times New Roman"/>
          <w:i w:val="0"/>
          <w:iCs w:val="0"/>
          <w:sz w:val="24"/>
          <w:szCs w:val="24"/>
        </w:rPr>
        <w:t>’s Position</w:t>
      </w:r>
      <w:bookmarkEnd w:id="1"/>
      <w:bookmarkEnd w:id="4"/>
      <w:bookmarkEnd w:id="5"/>
      <w:r w:rsidRPr="00A00117">
        <w:rPr>
          <w:rFonts w:ascii="Times New Roman" w:hAnsi="Times New Roman"/>
          <w:i w:val="0"/>
          <w:iCs w:val="0"/>
          <w:sz w:val="24"/>
          <w:szCs w:val="24"/>
        </w:rPr>
        <w:t xml:space="preserve"> </w:t>
      </w:r>
    </w:p>
    <w:p w14:paraId="79B4FC3B" w14:textId="77777777" w:rsidR="00D552FB" w:rsidRPr="001509E6" w:rsidRDefault="00D552FB" w:rsidP="001509E6"/>
    <w:p w14:paraId="364564F4" w14:textId="776755FB" w:rsidR="00D15E57" w:rsidRPr="00745D9F" w:rsidRDefault="0099115E" w:rsidP="00C33FE5">
      <w:pPr>
        <w:pStyle w:val="WSParaNum"/>
        <w:numPr>
          <w:ilvl w:val="0"/>
          <w:numId w:val="3"/>
        </w:numPr>
        <w:tabs>
          <w:tab w:val="clear" w:pos="1440"/>
          <w:tab w:val="left" w:pos="709"/>
        </w:tabs>
        <w:jc w:val="both"/>
      </w:pPr>
      <w:r w:rsidRPr="00F02B20">
        <w:t xml:space="preserve">This case concerns the </w:t>
      </w:r>
      <w:r w:rsidR="006314CC">
        <w:t xml:space="preserve">legal </w:t>
      </w:r>
      <w:r>
        <w:t xml:space="preserve">standard </w:t>
      </w:r>
      <w:r w:rsidR="006314CC">
        <w:t>go</w:t>
      </w:r>
      <w:r w:rsidR="00177B2E">
        <w:t>v</w:t>
      </w:r>
      <w:r w:rsidR="006314CC">
        <w:t xml:space="preserve">erning </w:t>
      </w:r>
      <w:r>
        <w:t xml:space="preserve">proof </w:t>
      </w:r>
      <w:r w:rsidR="006314CC">
        <w:t>of “habitat” under the</w:t>
      </w:r>
      <w:r>
        <w:t xml:space="preserve"> </w:t>
      </w:r>
      <w:r w:rsidRPr="000B24AD">
        <w:rPr>
          <w:i/>
          <w:iCs/>
        </w:rPr>
        <w:t>Endangered Species Act</w:t>
      </w:r>
      <w:r w:rsidRPr="000B24AD">
        <w:t>, S</w:t>
      </w:r>
      <w:r w:rsidR="0069137B">
        <w:t>.</w:t>
      </w:r>
      <w:r w:rsidRPr="000B24AD">
        <w:t>O</w:t>
      </w:r>
      <w:r w:rsidR="0069137B">
        <w:t>.</w:t>
      </w:r>
      <w:r w:rsidRPr="000B24AD">
        <w:t xml:space="preserve"> 2007, c</w:t>
      </w:r>
      <w:r w:rsidR="001E21E3">
        <w:t>.</w:t>
      </w:r>
      <w:r w:rsidRPr="000B24AD">
        <w:t xml:space="preserve"> 6</w:t>
      </w:r>
      <w:r>
        <w:t xml:space="preserve"> (“</w:t>
      </w:r>
      <w:r w:rsidRPr="00F92006">
        <w:rPr>
          <w:b/>
          <w:i/>
          <w:iCs/>
        </w:rPr>
        <w:t>ESA</w:t>
      </w:r>
      <w:r w:rsidRPr="5ACA077A">
        <w:t>”</w:t>
      </w:r>
      <w:r w:rsidRPr="00884511">
        <w:t>)</w:t>
      </w:r>
      <w:r>
        <w:t>.</w:t>
      </w:r>
      <w:r>
        <w:rPr>
          <w:b/>
          <w:bCs/>
        </w:rPr>
        <w:t xml:space="preserve"> </w:t>
      </w:r>
      <w:r w:rsidR="00667D46" w:rsidRPr="0097005B">
        <w:t xml:space="preserve">It is undisputed that the </w:t>
      </w:r>
      <w:r w:rsidR="00F9151E">
        <w:t xml:space="preserve">area of </w:t>
      </w:r>
      <w:r w:rsidR="00667D46" w:rsidRPr="0097005B">
        <w:t xml:space="preserve">land </w:t>
      </w:r>
      <w:r w:rsidR="004A7E36">
        <w:t>(the “</w:t>
      </w:r>
      <w:r w:rsidR="004A7E36" w:rsidRPr="00354E11">
        <w:rPr>
          <w:b/>
          <w:bCs/>
        </w:rPr>
        <w:t>Site</w:t>
      </w:r>
      <w:r w:rsidR="004A7E36">
        <w:t xml:space="preserve">”) </w:t>
      </w:r>
      <w:r w:rsidR="00F9151E">
        <w:t>altered</w:t>
      </w:r>
      <w:r w:rsidR="004A7E36">
        <w:t xml:space="preserve"> by </w:t>
      </w:r>
      <w:r w:rsidR="00667D46">
        <w:t xml:space="preserve">the respondent Consolidated Homes Limited </w:t>
      </w:r>
      <w:r w:rsidR="00667D46" w:rsidRPr="00A7528E">
        <w:t>(“</w:t>
      </w:r>
      <w:r w:rsidR="00667D46" w:rsidRPr="00A7528E">
        <w:rPr>
          <w:b/>
        </w:rPr>
        <w:t>CHL</w:t>
      </w:r>
      <w:r w:rsidR="00667D46" w:rsidRPr="00A7528E">
        <w:t>”)</w:t>
      </w:r>
      <w:r w:rsidR="000548D2">
        <w:t xml:space="preserve"> </w:t>
      </w:r>
      <w:r w:rsidR="00667D46" w:rsidRPr="00354E11">
        <w:t>would</w:t>
      </w:r>
      <w:r w:rsidR="00667D46" w:rsidRPr="0097005B">
        <w:t xml:space="preserve"> only fall within the </w:t>
      </w:r>
      <w:r w:rsidR="00667D46">
        <w:t xml:space="preserve">statutory </w:t>
      </w:r>
      <w:r w:rsidR="00667D46" w:rsidRPr="0097005B">
        <w:t xml:space="preserve">definition of “habitat” </w:t>
      </w:r>
      <w:r w:rsidR="00667D46">
        <w:t xml:space="preserve">under </w:t>
      </w:r>
      <w:r w:rsidR="00363737">
        <w:t xml:space="preserve">s. 2 of </w:t>
      </w:r>
      <w:r w:rsidR="00667D46">
        <w:t xml:space="preserve">the </w:t>
      </w:r>
      <w:r w:rsidR="00667D46">
        <w:rPr>
          <w:i/>
          <w:iCs/>
        </w:rPr>
        <w:t xml:space="preserve">ESA </w:t>
      </w:r>
      <w:r w:rsidR="00667D46" w:rsidRPr="0097005B">
        <w:t xml:space="preserve">if existing members of the species </w:t>
      </w:r>
      <w:r w:rsidR="00924705">
        <w:t xml:space="preserve">depended on it </w:t>
      </w:r>
      <w:r w:rsidR="00591A55">
        <w:t>“</w:t>
      </w:r>
      <w:r w:rsidR="00667D46">
        <w:t>directly or indirectly,</w:t>
      </w:r>
      <w:r w:rsidR="00667D46" w:rsidRPr="0097005B">
        <w:t xml:space="preserve"> to carry on </w:t>
      </w:r>
      <w:r w:rsidR="00591A55">
        <w:t>[</w:t>
      </w:r>
      <w:r w:rsidR="00667D46" w:rsidRPr="0097005B">
        <w:t>their</w:t>
      </w:r>
      <w:r w:rsidR="00591A55">
        <w:t>]</w:t>
      </w:r>
      <w:r w:rsidR="00667D46" w:rsidRPr="0097005B">
        <w:t xml:space="preserve"> life processes” at the time of the alleged offence</w:t>
      </w:r>
      <w:r w:rsidR="00667D46">
        <w:t xml:space="preserve"> </w:t>
      </w:r>
      <w:r w:rsidR="00CD1E2D" w:rsidRPr="0029088E">
        <w:t>(</w:t>
      </w:r>
      <w:r w:rsidR="00CD1E2D">
        <w:rPr>
          <w:i/>
          <w:iCs/>
        </w:rPr>
        <w:t>ESA</w:t>
      </w:r>
      <w:r w:rsidR="00CD1E2D" w:rsidRPr="0029088E">
        <w:t>)</w:t>
      </w:r>
      <w:r w:rsidR="00CD1E2D">
        <w:rPr>
          <w:i/>
          <w:iCs/>
        </w:rPr>
        <w:t xml:space="preserve">. </w:t>
      </w:r>
      <w:r w:rsidR="00667D46">
        <w:t>Ne</w:t>
      </w:r>
      <w:r w:rsidR="00177B2E">
        <w:t>v</w:t>
      </w:r>
      <w:r w:rsidR="00667D46">
        <w:t>ertheless, the trial justice of the peace (the “</w:t>
      </w:r>
      <w:r w:rsidR="00667D46" w:rsidRPr="0099115E">
        <w:rPr>
          <w:b/>
          <w:bCs/>
        </w:rPr>
        <w:t>Trial Justice</w:t>
      </w:r>
      <w:r w:rsidR="00667D46">
        <w:t xml:space="preserve">”) </w:t>
      </w:r>
      <w:r w:rsidR="002062D5">
        <w:t xml:space="preserve">erroneously </w:t>
      </w:r>
      <w:r w:rsidR="00667D46">
        <w:t>con</w:t>
      </w:r>
      <w:r w:rsidR="00177B2E">
        <w:t>v</w:t>
      </w:r>
      <w:r w:rsidR="00667D46">
        <w:t xml:space="preserve">icted </w:t>
      </w:r>
      <w:r w:rsidR="00667D46" w:rsidRPr="00EC646E">
        <w:t>CHL</w:t>
      </w:r>
      <w:r w:rsidR="00667D46">
        <w:t xml:space="preserve"> of an offence under </w:t>
      </w:r>
      <w:r w:rsidR="00667D46" w:rsidRPr="0008150E">
        <w:t>s</w:t>
      </w:r>
      <w:r w:rsidR="00667D46">
        <w:t>.</w:t>
      </w:r>
      <w:r w:rsidR="002062D5">
        <w:t xml:space="preserve"> </w:t>
      </w:r>
      <w:r w:rsidR="00667D46">
        <w:t xml:space="preserve">10(1)(a) the </w:t>
      </w:r>
      <w:r w:rsidR="00667D46" w:rsidRPr="0099115E">
        <w:rPr>
          <w:i/>
          <w:iCs/>
        </w:rPr>
        <w:t>ESA</w:t>
      </w:r>
      <w:r w:rsidR="00667D46">
        <w:t xml:space="preserve"> for damaging “habitat” using a non-statutory definition </w:t>
      </w:r>
      <w:r w:rsidR="008A335E">
        <w:t xml:space="preserve">of “category two” habitat </w:t>
      </w:r>
      <w:r w:rsidR="00667D46">
        <w:t>deri</w:t>
      </w:r>
      <w:r w:rsidR="00177B2E">
        <w:t>v</w:t>
      </w:r>
      <w:r w:rsidR="00667D46">
        <w:t>ed from a technical document</w:t>
      </w:r>
      <w:r w:rsidR="00240801">
        <w:t xml:space="preserve">, </w:t>
      </w:r>
      <w:r w:rsidR="00667D46">
        <w:t>the “General Habitat Description” (the “</w:t>
      </w:r>
      <w:r w:rsidR="00667D46">
        <w:rPr>
          <w:b/>
          <w:bCs/>
        </w:rPr>
        <w:t>GHD</w:t>
      </w:r>
      <w:r w:rsidR="00667D46">
        <w:t>”)</w:t>
      </w:r>
      <w:r w:rsidR="00240801">
        <w:t>,</w:t>
      </w:r>
      <w:r w:rsidR="00240801" w:rsidRPr="00240801">
        <w:t xml:space="preserve"> </w:t>
      </w:r>
      <w:r w:rsidR="00667D46">
        <w:t>and in the absence of sufficient e</w:t>
      </w:r>
      <w:r w:rsidR="00177B2E">
        <w:t>v</w:t>
      </w:r>
      <w:r w:rsidR="00667D46">
        <w:t>idence</w:t>
      </w:r>
      <w:r w:rsidR="00667D46" w:rsidRPr="0099115E">
        <w:rPr>
          <w:i/>
          <w:iCs/>
        </w:rPr>
        <w:t>.</w:t>
      </w:r>
    </w:p>
    <w:p w14:paraId="32526808" w14:textId="5894072C" w:rsidR="00745D9F" w:rsidRPr="00B54FC5" w:rsidRDefault="00745D9F" w:rsidP="000A4377">
      <w:pPr>
        <w:pStyle w:val="WSParaNum"/>
        <w:numPr>
          <w:ilvl w:val="0"/>
          <w:numId w:val="0"/>
        </w:numPr>
        <w:ind w:firstLine="720"/>
        <w:rPr>
          <w:sz w:val="20"/>
          <w:szCs w:val="20"/>
        </w:rPr>
      </w:pPr>
      <w:r w:rsidRPr="005944D6">
        <w:rPr>
          <w:i/>
          <w:iCs/>
          <w:sz w:val="20"/>
          <w:szCs w:val="20"/>
        </w:rPr>
        <w:t>Endangered Species Act</w:t>
      </w:r>
      <w:r w:rsidRPr="0088400B">
        <w:rPr>
          <w:sz w:val="20"/>
          <w:szCs w:val="20"/>
        </w:rPr>
        <w:t xml:space="preserve">, SO 2007, c 6 </w:t>
      </w:r>
      <w:r w:rsidR="008D679C">
        <w:rPr>
          <w:sz w:val="20"/>
          <w:szCs w:val="20"/>
        </w:rPr>
        <w:t>as it appeared on 12 October 2022</w:t>
      </w:r>
      <w:r w:rsidRPr="0088400B">
        <w:rPr>
          <w:sz w:val="20"/>
          <w:szCs w:val="20"/>
        </w:rPr>
        <w:t xml:space="preserve"> [</w:t>
      </w:r>
      <w:r w:rsidRPr="005944D6">
        <w:rPr>
          <w:i/>
          <w:iCs/>
          <w:sz w:val="20"/>
          <w:szCs w:val="20"/>
        </w:rPr>
        <w:t>ESA</w:t>
      </w:r>
      <w:r w:rsidRPr="0088400B">
        <w:rPr>
          <w:sz w:val="20"/>
          <w:szCs w:val="20"/>
        </w:rPr>
        <w:t>].</w:t>
      </w:r>
    </w:p>
    <w:p w14:paraId="46E8C519" w14:textId="4066157E" w:rsidR="001C4B49" w:rsidRPr="00745D9F" w:rsidRDefault="00C676A0" w:rsidP="00C33FE5">
      <w:pPr>
        <w:pStyle w:val="WSParaNum"/>
        <w:numPr>
          <w:ilvl w:val="0"/>
          <w:numId w:val="3"/>
        </w:numPr>
        <w:tabs>
          <w:tab w:val="clear" w:pos="1440"/>
          <w:tab w:val="num" w:pos="709"/>
        </w:tabs>
        <w:jc w:val="both"/>
      </w:pPr>
      <w:r w:rsidRPr="00745D9F">
        <w:t>Considering</w:t>
      </w:r>
      <w:r w:rsidR="00354E11" w:rsidRPr="00745D9F">
        <w:t xml:space="preserve"> the </w:t>
      </w:r>
      <w:r w:rsidR="006930B2" w:rsidRPr="00745D9F">
        <w:t>T</w:t>
      </w:r>
      <w:r w:rsidR="00354E11" w:rsidRPr="00745D9F">
        <w:t xml:space="preserve">rial </w:t>
      </w:r>
      <w:r w:rsidR="006930B2" w:rsidRPr="00745D9F">
        <w:t>J</w:t>
      </w:r>
      <w:r w:rsidR="00354E11" w:rsidRPr="00745D9F">
        <w:t>ustice’s legal error</w:t>
      </w:r>
      <w:r w:rsidR="0073191A">
        <w:t>,</w:t>
      </w:r>
      <w:r w:rsidR="00354E11" w:rsidRPr="00745D9F">
        <w:t xml:space="preserve"> t</w:t>
      </w:r>
      <w:r w:rsidR="00656670" w:rsidRPr="00745D9F">
        <w:t>he Ontario Court of Justice</w:t>
      </w:r>
      <w:r w:rsidR="001843DA" w:rsidRPr="00745D9F">
        <w:t xml:space="preserve"> (the “</w:t>
      </w:r>
      <w:r w:rsidR="001843DA" w:rsidRPr="00745D9F">
        <w:rPr>
          <w:b/>
        </w:rPr>
        <w:t>OCJ</w:t>
      </w:r>
      <w:r w:rsidR="001843DA" w:rsidRPr="00745D9F">
        <w:t>”)</w:t>
      </w:r>
      <w:r w:rsidR="00656670" w:rsidRPr="00745D9F">
        <w:t xml:space="preserve"> </w:t>
      </w:r>
      <w:r w:rsidR="00354E11" w:rsidRPr="00745D9F">
        <w:t xml:space="preserve">correctly </w:t>
      </w:r>
      <w:r w:rsidR="00951B28" w:rsidRPr="00745D9F">
        <w:t>set aside</w:t>
      </w:r>
      <w:r w:rsidR="00354E11" w:rsidRPr="00745D9F">
        <w:t xml:space="preserve"> the con</w:t>
      </w:r>
      <w:r w:rsidR="00177B2E">
        <w:t>v</w:t>
      </w:r>
      <w:r w:rsidR="00354E11" w:rsidRPr="00745D9F">
        <w:t>iction</w:t>
      </w:r>
      <w:r w:rsidR="00591A55" w:rsidRPr="00745D9F">
        <w:t>,</w:t>
      </w:r>
      <w:r w:rsidR="00354E11" w:rsidRPr="00745D9F">
        <w:t xml:space="preserve"> </w:t>
      </w:r>
      <w:r w:rsidR="00C959CC" w:rsidRPr="00745D9F">
        <w:t xml:space="preserve">and </w:t>
      </w:r>
      <w:r w:rsidR="00743225" w:rsidRPr="00745D9F">
        <w:t>its decision</w:t>
      </w:r>
      <w:r w:rsidR="0025131F" w:rsidRPr="00745D9F">
        <w:t xml:space="preserve"> </w:t>
      </w:r>
      <w:r w:rsidR="00C959CC" w:rsidRPr="00745D9F">
        <w:t xml:space="preserve">should be upheld. </w:t>
      </w:r>
      <w:r w:rsidR="00250E88" w:rsidRPr="00745D9F">
        <w:t xml:space="preserve">The </w:t>
      </w:r>
      <w:r w:rsidR="00591A55" w:rsidRPr="00745D9F">
        <w:t>OCJ correctly determined that the</w:t>
      </w:r>
      <w:r w:rsidR="00250E88" w:rsidRPr="00745D9F">
        <w:t xml:space="preserve"> Trial Justice </w:t>
      </w:r>
      <w:r w:rsidR="00591A55" w:rsidRPr="00745D9F">
        <w:t xml:space="preserve">committed </w:t>
      </w:r>
      <w:r w:rsidR="00250E88" w:rsidRPr="00745D9F">
        <w:t xml:space="preserve">an error of law </w:t>
      </w:r>
      <w:r w:rsidR="00591A55" w:rsidRPr="00745D9F">
        <w:t>by replacing</w:t>
      </w:r>
      <w:r w:rsidR="001C58B2" w:rsidRPr="00745D9F">
        <w:t xml:space="preserve"> the </w:t>
      </w:r>
      <w:r w:rsidR="00591A55" w:rsidRPr="00745D9F">
        <w:t>statutory</w:t>
      </w:r>
      <w:r w:rsidR="001C58B2" w:rsidRPr="00745D9F">
        <w:rPr>
          <w:i/>
          <w:iCs/>
        </w:rPr>
        <w:t xml:space="preserve"> </w:t>
      </w:r>
      <w:r w:rsidR="00591A55" w:rsidRPr="00745D9F">
        <w:t>definition of</w:t>
      </w:r>
      <w:r w:rsidR="001C58B2" w:rsidRPr="00745D9F">
        <w:t xml:space="preserve"> habitat </w:t>
      </w:r>
      <w:r w:rsidR="00591A55" w:rsidRPr="00745D9F">
        <w:t>with the definition contained in the GHD</w:t>
      </w:r>
      <w:r w:rsidR="00110A42" w:rsidRPr="00745D9F">
        <w:t xml:space="preserve">. </w:t>
      </w:r>
      <w:r w:rsidR="00615E27" w:rsidRPr="00745D9F">
        <w:t xml:space="preserve">This </w:t>
      </w:r>
      <w:r w:rsidR="002062D5" w:rsidRPr="00745D9F">
        <w:t>was a</w:t>
      </w:r>
      <w:r w:rsidR="00615E27" w:rsidRPr="00745D9F">
        <w:t xml:space="preserve"> determinati</w:t>
      </w:r>
      <w:r w:rsidR="00177B2E">
        <w:t>v</w:t>
      </w:r>
      <w:r w:rsidR="00615E27" w:rsidRPr="00745D9F">
        <w:t xml:space="preserve">e </w:t>
      </w:r>
      <w:r w:rsidR="0086534E" w:rsidRPr="00745D9F">
        <w:t xml:space="preserve">error </w:t>
      </w:r>
      <w:r w:rsidR="002062D5" w:rsidRPr="00745D9F">
        <w:t xml:space="preserve">that </w:t>
      </w:r>
      <w:r w:rsidR="0086534E" w:rsidRPr="00745D9F">
        <w:t>cut to the heart of the con</w:t>
      </w:r>
      <w:r w:rsidR="00177B2E">
        <w:t>v</w:t>
      </w:r>
      <w:r w:rsidR="0086534E" w:rsidRPr="00745D9F">
        <w:t>iction</w:t>
      </w:r>
      <w:r w:rsidR="00A27386" w:rsidRPr="00745D9F">
        <w:t xml:space="preserve"> and fatally tainted the way in which </w:t>
      </w:r>
      <w:r w:rsidR="00EB77A3" w:rsidRPr="00745D9F">
        <w:t>the Trial Justice</w:t>
      </w:r>
      <w:r w:rsidR="001843DA" w:rsidRPr="00745D9F">
        <w:t xml:space="preserve"> handled</w:t>
      </w:r>
      <w:r w:rsidR="00A27386" w:rsidRPr="00745D9F">
        <w:t xml:space="preserve"> the e</w:t>
      </w:r>
      <w:r w:rsidR="00177B2E">
        <w:t>v</w:t>
      </w:r>
      <w:r w:rsidR="00A27386" w:rsidRPr="00745D9F">
        <w:t xml:space="preserve">idence. </w:t>
      </w:r>
    </w:p>
    <w:p w14:paraId="0F9B7C2C" w14:textId="13FBF023" w:rsidR="00770CEF" w:rsidRDefault="00653EBB" w:rsidP="00C33FE5">
      <w:pPr>
        <w:pStyle w:val="WSParaNum"/>
        <w:numPr>
          <w:ilvl w:val="0"/>
          <w:numId w:val="3"/>
        </w:numPr>
        <w:tabs>
          <w:tab w:val="clear" w:pos="1440"/>
          <w:tab w:val="num" w:pos="709"/>
        </w:tabs>
        <w:jc w:val="both"/>
      </w:pPr>
      <w:r>
        <w:t xml:space="preserve">By </w:t>
      </w:r>
      <w:r w:rsidR="002062D5">
        <w:t>assessing the</w:t>
      </w:r>
      <w:r>
        <w:t xml:space="preserve"> e</w:t>
      </w:r>
      <w:r w:rsidR="00177B2E">
        <w:t>v</w:t>
      </w:r>
      <w:r>
        <w:t xml:space="preserve">idence before her against the </w:t>
      </w:r>
      <w:r w:rsidRPr="00CD62FC">
        <w:t>GHD</w:t>
      </w:r>
      <w:r w:rsidRPr="008910A9">
        <w:rPr>
          <w:i/>
          <w:iCs/>
        </w:rPr>
        <w:t xml:space="preserve"> </w:t>
      </w:r>
      <w:r w:rsidR="00014930">
        <w:t xml:space="preserve">definition </w:t>
      </w:r>
      <w:r w:rsidR="002062D5">
        <w:t xml:space="preserve">rather than the statutory </w:t>
      </w:r>
      <w:r w:rsidR="00240801">
        <w:t>definition of habitat</w:t>
      </w:r>
      <w:r w:rsidR="00E262DC">
        <w:t xml:space="preserve">, the </w:t>
      </w:r>
      <w:r w:rsidR="002062D5">
        <w:t>Trial Justice</w:t>
      </w:r>
      <w:r w:rsidR="00363737">
        <w:t xml:space="preserve"> erroneously</w:t>
      </w:r>
      <w:r w:rsidR="002062D5">
        <w:t xml:space="preserve"> </w:t>
      </w:r>
      <w:r w:rsidR="00363737">
        <w:t>found</w:t>
      </w:r>
      <w:r w:rsidR="001843DA">
        <w:t xml:space="preserve"> that the Site was Blanding’s </w:t>
      </w:r>
      <w:r w:rsidR="004F3AE1">
        <w:t>T</w:t>
      </w:r>
      <w:r w:rsidR="001843DA">
        <w:t xml:space="preserve">urtle habitat </w:t>
      </w:r>
      <w:r w:rsidR="00E262DC">
        <w:t>for the purpose of con</w:t>
      </w:r>
      <w:r w:rsidR="00177B2E">
        <w:t>v</w:t>
      </w:r>
      <w:r w:rsidR="00E262DC">
        <w:t xml:space="preserve">icting CHL under the </w:t>
      </w:r>
      <w:r w:rsidR="00E262DC" w:rsidRPr="008910A9">
        <w:rPr>
          <w:i/>
          <w:iCs/>
        </w:rPr>
        <w:t>ESA</w:t>
      </w:r>
      <w:r w:rsidR="00363737">
        <w:t>.</w:t>
      </w:r>
      <w:r w:rsidR="00E262DC">
        <w:t xml:space="preserve"> </w:t>
      </w:r>
      <w:r w:rsidR="00363737">
        <w:t>Once the statutory definition was applied, the OCJ correctly held that there was no e</w:t>
      </w:r>
      <w:r w:rsidR="00177B2E">
        <w:t>v</w:t>
      </w:r>
      <w:r w:rsidR="00363737">
        <w:t xml:space="preserve">idence capable of establishing, beyond a reasonable doubt, that the Site </w:t>
      </w:r>
      <w:r w:rsidR="00363737" w:rsidRPr="006314CC">
        <w:t>was</w:t>
      </w:r>
      <w:r w:rsidR="00363737">
        <w:t xml:space="preserve"> an area on which </w:t>
      </w:r>
      <w:r w:rsidR="009C6F08">
        <w:t xml:space="preserve">the </w:t>
      </w:r>
      <w:r w:rsidR="00363737">
        <w:t xml:space="preserve">Blanding’s </w:t>
      </w:r>
      <w:r w:rsidR="007404F1">
        <w:t>T</w:t>
      </w:r>
      <w:r w:rsidR="00363737">
        <w:t>urtle</w:t>
      </w:r>
      <w:r w:rsidR="007404F1">
        <w:t xml:space="preserve"> </w:t>
      </w:r>
      <w:r w:rsidR="00363737">
        <w:t>depended, directly or indirectly, to carry out life processes.</w:t>
      </w:r>
    </w:p>
    <w:p w14:paraId="6A3BFB7E" w14:textId="17D7AC39" w:rsidR="00A54BF5" w:rsidRDefault="003A49B9" w:rsidP="00C33FE5">
      <w:pPr>
        <w:pStyle w:val="WSParaNum"/>
        <w:numPr>
          <w:ilvl w:val="0"/>
          <w:numId w:val="3"/>
        </w:numPr>
        <w:tabs>
          <w:tab w:val="clear" w:pos="1440"/>
          <w:tab w:val="num" w:pos="709"/>
        </w:tabs>
        <w:jc w:val="both"/>
      </w:pPr>
      <w:r>
        <w:t>Based on the foregoing, t</w:t>
      </w:r>
      <w:r w:rsidR="0028515B">
        <w:t>he OCJ</w:t>
      </w:r>
      <w:r w:rsidR="00DA3A43">
        <w:t xml:space="preserve"> </w:t>
      </w:r>
      <w:r w:rsidR="00124222">
        <w:t>correctly o</w:t>
      </w:r>
      <w:r w:rsidR="00177B2E">
        <w:t>v</w:t>
      </w:r>
      <w:r w:rsidR="00124222">
        <w:t xml:space="preserve">erturned the Trial Justice’s </w:t>
      </w:r>
      <w:r w:rsidR="00CC4FE5">
        <w:t xml:space="preserve">decision and </w:t>
      </w:r>
      <w:r w:rsidR="00363737">
        <w:t>acquitted CHL</w:t>
      </w:r>
      <w:r w:rsidR="00CC4FE5">
        <w:t xml:space="preserve">. In doing so, </w:t>
      </w:r>
      <w:r>
        <w:t>the OCJ</w:t>
      </w:r>
      <w:r w:rsidR="00CC4FE5">
        <w:t xml:space="preserve"> </w:t>
      </w:r>
      <w:r w:rsidR="00DA3A43">
        <w:t>properly applied the entire definition of habitat</w:t>
      </w:r>
      <w:r w:rsidR="00CD1719">
        <w:t xml:space="preserve">, considering both direct and indirect dependence on the </w:t>
      </w:r>
      <w:r w:rsidR="00770CEF">
        <w:t xml:space="preserve">Site. </w:t>
      </w:r>
      <w:r w:rsidR="00A520C4">
        <w:t xml:space="preserve"> </w:t>
      </w:r>
    </w:p>
    <w:p w14:paraId="11B78C2E" w14:textId="400FCD40" w:rsidR="00A54BF5" w:rsidRPr="00A54BF5" w:rsidRDefault="00A54BF5" w:rsidP="0014613A">
      <w:pPr>
        <w:pStyle w:val="ListParagraph"/>
        <w:numPr>
          <w:ilvl w:val="0"/>
          <w:numId w:val="3"/>
        </w:numPr>
        <w:spacing w:line="360" w:lineRule="auto"/>
        <w:jc w:val="both"/>
        <w:rPr>
          <w:rFonts w:ascii="Times New Roman" w:eastAsia="Times New Roman" w:hAnsi="Times New Roman"/>
          <w:sz w:val="24"/>
          <w:szCs w:val="24"/>
          <w:lang w:eastAsia="en-CA"/>
        </w:rPr>
      </w:pPr>
      <w:r w:rsidRPr="00A54BF5">
        <w:rPr>
          <w:rFonts w:ascii="Times New Roman" w:eastAsia="Times New Roman" w:hAnsi="Times New Roman"/>
          <w:sz w:val="24"/>
          <w:szCs w:val="24"/>
          <w:lang w:eastAsia="en-CA"/>
        </w:rPr>
        <w:t>Ultimately, the burden of proof was on the Appellant (the “</w:t>
      </w:r>
      <w:r w:rsidRPr="00480C55">
        <w:rPr>
          <w:rFonts w:ascii="Times New Roman" w:eastAsia="Times New Roman" w:hAnsi="Times New Roman"/>
          <w:b/>
          <w:sz w:val="24"/>
          <w:szCs w:val="24"/>
          <w:lang w:eastAsia="en-CA"/>
        </w:rPr>
        <w:t>Crown</w:t>
      </w:r>
      <w:r w:rsidR="00667D46" w:rsidRPr="00A54BF5">
        <w:rPr>
          <w:rFonts w:ascii="Times New Roman" w:eastAsia="Times New Roman" w:hAnsi="Times New Roman"/>
          <w:sz w:val="24"/>
          <w:szCs w:val="24"/>
          <w:lang w:eastAsia="en-CA"/>
        </w:rPr>
        <w:t>”)</w:t>
      </w:r>
      <w:r w:rsidRPr="00A54BF5">
        <w:rPr>
          <w:rFonts w:ascii="Times New Roman" w:eastAsia="Times New Roman" w:hAnsi="Times New Roman"/>
          <w:sz w:val="24"/>
          <w:szCs w:val="24"/>
          <w:lang w:eastAsia="en-CA"/>
        </w:rPr>
        <w:t xml:space="preserve"> </w:t>
      </w:r>
      <w:r w:rsidR="00014930">
        <w:rPr>
          <w:rFonts w:ascii="Times New Roman" w:eastAsia="Times New Roman" w:hAnsi="Times New Roman"/>
          <w:sz w:val="24"/>
          <w:szCs w:val="24"/>
          <w:lang w:eastAsia="en-CA"/>
        </w:rPr>
        <w:t xml:space="preserve">at trial </w:t>
      </w:r>
      <w:r w:rsidRPr="00A54BF5">
        <w:rPr>
          <w:rFonts w:ascii="Times New Roman" w:eastAsia="Times New Roman" w:hAnsi="Times New Roman"/>
          <w:sz w:val="24"/>
          <w:szCs w:val="24"/>
          <w:lang w:eastAsia="en-CA"/>
        </w:rPr>
        <w:t>to pro</w:t>
      </w:r>
      <w:r w:rsidR="00EB3710">
        <w:rPr>
          <w:rFonts w:ascii="Times New Roman" w:eastAsia="Times New Roman" w:hAnsi="Times New Roman"/>
          <w:sz w:val="24"/>
          <w:szCs w:val="24"/>
          <w:lang w:eastAsia="en-CA"/>
        </w:rPr>
        <w:t>v</w:t>
      </w:r>
      <w:r w:rsidRPr="00A54BF5">
        <w:rPr>
          <w:rFonts w:ascii="Times New Roman" w:eastAsia="Times New Roman" w:hAnsi="Times New Roman"/>
          <w:sz w:val="24"/>
          <w:szCs w:val="24"/>
          <w:lang w:eastAsia="en-CA"/>
        </w:rPr>
        <w:t xml:space="preserve">e, beyond a reasonable doubt, that </w:t>
      </w:r>
      <w:r w:rsidR="00F66EF6">
        <w:rPr>
          <w:rFonts w:ascii="Times New Roman" w:eastAsia="Times New Roman" w:hAnsi="Times New Roman"/>
          <w:sz w:val="24"/>
          <w:szCs w:val="24"/>
          <w:lang w:eastAsia="en-CA"/>
        </w:rPr>
        <w:t xml:space="preserve">the </w:t>
      </w:r>
      <w:r w:rsidRPr="00A54BF5">
        <w:rPr>
          <w:rFonts w:ascii="Times New Roman" w:eastAsia="Times New Roman" w:hAnsi="Times New Roman"/>
          <w:sz w:val="24"/>
          <w:szCs w:val="24"/>
          <w:lang w:eastAsia="en-CA"/>
        </w:rPr>
        <w:t>Blanding’s Turtle depended, directly or indirectl</w:t>
      </w:r>
      <w:r w:rsidR="006425B1">
        <w:rPr>
          <w:rFonts w:ascii="Times New Roman" w:eastAsia="Times New Roman" w:hAnsi="Times New Roman"/>
          <w:sz w:val="24"/>
          <w:szCs w:val="24"/>
          <w:lang w:eastAsia="en-CA"/>
        </w:rPr>
        <w:t>y,</w:t>
      </w:r>
      <w:r w:rsidRPr="00A54BF5">
        <w:rPr>
          <w:rFonts w:ascii="Times New Roman" w:eastAsia="Times New Roman" w:hAnsi="Times New Roman"/>
          <w:sz w:val="24"/>
          <w:szCs w:val="24"/>
          <w:lang w:eastAsia="en-CA"/>
        </w:rPr>
        <w:t xml:space="preserve"> on the Site </w:t>
      </w:r>
      <w:r w:rsidRPr="00A54BF5">
        <w:rPr>
          <w:rFonts w:ascii="Times New Roman" w:eastAsia="Times New Roman" w:hAnsi="Times New Roman"/>
          <w:sz w:val="24"/>
          <w:szCs w:val="24"/>
          <w:lang w:eastAsia="en-CA"/>
        </w:rPr>
        <w:lastRenderedPageBreak/>
        <w:t>at the material time. The Crown failed to do so. Similarly, the burden is on the Crown in this appeal to establish that the OCJ committed re</w:t>
      </w:r>
      <w:r w:rsidR="00EB3710">
        <w:rPr>
          <w:rFonts w:ascii="Times New Roman" w:eastAsia="Times New Roman" w:hAnsi="Times New Roman"/>
          <w:sz w:val="24"/>
          <w:szCs w:val="24"/>
          <w:lang w:eastAsia="en-CA"/>
        </w:rPr>
        <w:t>v</w:t>
      </w:r>
      <w:r w:rsidRPr="00A54BF5">
        <w:rPr>
          <w:rFonts w:ascii="Times New Roman" w:eastAsia="Times New Roman" w:hAnsi="Times New Roman"/>
          <w:sz w:val="24"/>
          <w:szCs w:val="24"/>
          <w:lang w:eastAsia="en-CA"/>
        </w:rPr>
        <w:t>ersible errors in rendering its decision. It has again failed to do so, and therefore this appeal ought to be dismissed.</w:t>
      </w:r>
    </w:p>
    <w:p w14:paraId="3EB91CD0" w14:textId="5D081856" w:rsidR="00D552FB" w:rsidRDefault="00960BD4" w:rsidP="00C33FE5">
      <w:pPr>
        <w:pStyle w:val="WSParaNum"/>
        <w:numPr>
          <w:ilvl w:val="0"/>
          <w:numId w:val="3"/>
        </w:numPr>
        <w:tabs>
          <w:tab w:val="clear" w:pos="1440"/>
          <w:tab w:val="num" w:pos="709"/>
        </w:tabs>
        <w:jc w:val="both"/>
      </w:pPr>
      <w:r>
        <w:t xml:space="preserve">This case also concerns how </w:t>
      </w:r>
      <w:r w:rsidR="007D5850">
        <w:t xml:space="preserve">the </w:t>
      </w:r>
      <w:r w:rsidR="00D572D8">
        <w:t xml:space="preserve">new definition of “habitat” </w:t>
      </w:r>
      <w:r w:rsidR="003A49B9">
        <w:t xml:space="preserve">under the </w:t>
      </w:r>
      <w:r w:rsidR="003A49B9">
        <w:rPr>
          <w:i/>
          <w:iCs/>
        </w:rPr>
        <w:t xml:space="preserve">ESA </w:t>
      </w:r>
      <w:r w:rsidR="00D572D8">
        <w:t xml:space="preserve">should be </w:t>
      </w:r>
      <w:r w:rsidR="007D1627">
        <w:t>interpreted</w:t>
      </w:r>
      <w:r w:rsidR="002B084D">
        <w:t xml:space="preserve"> and applied to this case, as that term was modified (and narrowed)</w:t>
      </w:r>
      <w:r w:rsidR="007D5850">
        <w:t xml:space="preserve"> </w:t>
      </w:r>
      <w:r w:rsidR="00A21C5F">
        <w:t xml:space="preserve">in the </w:t>
      </w:r>
      <w:r w:rsidR="00A21C5F" w:rsidRPr="00A520C4">
        <w:rPr>
          <w:i/>
          <w:iCs/>
        </w:rPr>
        <w:t xml:space="preserve">Protect Ontario by Unleashing </w:t>
      </w:r>
      <w:r w:rsidR="00AF51BB" w:rsidRPr="00A520C4">
        <w:rPr>
          <w:i/>
          <w:iCs/>
        </w:rPr>
        <w:t>our Economy Act</w:t>
      </w:r>
      <w:r w:rsidR="009A4661">
        <w:t>, which recei</w:t>
      </w:r>
      <w:r w:rsidR="00EB3710">
        <w:t>v</w:t>
      </w:r>
      <w:r w:rsidR="009A4661">
        <w:t xml:space="preserve">ed Royal Assent on June </w:t>
      </w:r>
      <w:r w:rsidR="001D525A">
        <w:t xml:space="preserve">5, </w:t>
      </w:r>
      <w:r w:rsidR="009A4661">
        <w:t xml:space="preserve">2025 </w:t>
      </w:r>
      <w:r w:rsidR="00F042A1">
        <w:t>(</w:t>
      </w:r>
      <w:r w:rsidR="009A4661" w:rsidRPr="0066519C">
        <w:rPr>
          <w:i/>
        </w:rPr>
        <w:t xml:space="preserve">ESA </w:t>
      </w:r>
      <w:r w:rsidR="009A4661">
        <w:t>2025</w:t>
      </w:r>
      <w:r w:rsidR="00F042A1">
        <w:t>).</w:t>
      </w:r>
      <w:r w:rsidR="007D5850">
        <w:t xml:space="preserve"> </w:t>
      </w:r>
      <w:r w:rsidR="007952BB">
        <w:t>T</w:t>
      </w:r>
      <w:r w:rsidR="00BD619E">
        <w:t xml:space="preserve">he </w:t>
      </w:r>
      <w:r w:rsidR="005C7146">
        <w:t xml:space="preserve">Court must </w:t>
      </w:r>
      <w:r w:rsidR="00311716">
        <w:t xml:space="preserve">determine whether </w:t>
      </w:r>
      <w:r w:rsidR="000345C2">
        <w:t xml:space="preserve">the </w:t>
      </w:r>
      <w:r w:rsidR="00DF7CC5">
        <w:t>e</w:t>
      </w:r>
      <w:r w:rsidR="00EB3710">
        <w:t>v</w:t>
      </w:r>
      <w:r w:rsidR="00DF7CC5">
        <w:t>idence</w:t>
      </w:r>
      <w:r w:rsidR="002B084D">
        <w:t xml:space="preserve"> found at trial</w:t>
      </w:r>
      <w:r w:rsidR="00DF7CC5">
        <w:t xml:space="preserve"> </w:t>
      </w:r>
      <w:r w:rsidR="002B084D">
        <w:t>would ha</w:t>
      </w:r>
      <w:r w:rsidR="00EB3710">
        <w:t>v</w:t>
      </w:r>
      <w:r w:rsidR="002B084D">
        <w:t>e been</w:t>
      </w:r>
      <w:r w:rsidR="006A4B04">
        <w:t xml:space="preserve"> sufficient to meet th</w:t>
      </w:r>
      <w:r w:rsidR="009C3AD4">
        <w:t>is</w:t>
      </w:r>
      <w:r w:rsidR="006A4B04">
        <w:t xml:space="preserve"> </w:t>
      </w:r>
      <w:r w:rsidR="008A0296">
        <w:t xml:space="preserve">narrowed definition </w:t>
      </w:r>
      <w:r w:rsidR="009C3AD4">
        <w:t xml:space="preserve">of habitat. </w:t>
      </w:r>
      <w:r w:rsidR="003A49B9">
        <w:t>A</w:t>
      </w:r>
      <w:r w:rsidR="002B084D">
        <w:t xml:space="preserve">s </w:t>
      </w:r>
      <w:r w:rsidR="003663E5">
        <w:t xml:space="preserve">the </w:t>
      </w:r>
      <w:r w:rsidR="002B084D">
        <w:t>e</w:t>
      </w:r>
      <w:r w:rsidR="00EB3710">
        <w:t>v</w:t>
      </w:r>
      <w:r w:rsidR="002B084D">
        <w:t>idence did</w:t>
      </w:r>
      <w:r w:rsidR="00E62050">
        <w:t xml:space="preserve"> not support a conclusion that </w:t>
      </w:r>
      <w:r w:rsidR="005E7CE3">
        <w:t xml:space="preserve">the </w:t>
      </w:r>
      <w:r w:rsidR="002B084D">
        <w:t xml:space="preserve">Site </w:t>
      </w:r>
      <w:r w:rsidR="000A7619">
        <w:t xml:space="preserve">was “habitat” </w:t>
      </w:r>
      <w:r w:rsidR="00B91FDF">
        <w:t xml:space="preserve">under the </w:t>
      </w:r>
      <w:r w:rsidR="003021E3">
        <w:t xml:space="preserve">old definition of the </w:t>
      </w:r>
      <w:r w:rsidR="00B91FDF" w:rsidRPr="00932422">
        <w:rPr>
          <w:i/>
          <w:iCs/>
        </w:rPr>
        <w:t>ESA</w:t>
      </w:r>
      <w:r w:rsidR="00675D5D">
        <w:t>,</w:t>
      </w:r>
      <w:r w:rsidR="003021E3">
        <w:t xml:space="preserve"> i</w:t>
      </w:r>
      <w:r w:rsidR="00712310">
        <w:t>t follow</w:t>
      </w:r>
      <w:r w:rsidR="00EE4AA2">
        <w:t>s that</w:t>
      </w:r>
      <w:r w:rsidR="0055026D">
        <w:t xml:space="preserve"> </w:t>
      </w:r>
      <w:r w:rsidR="002B084D">
        <w:t>it</w:t>
      </w:r>
      <w:r w:rsidR="002506E7">
        <w:t xml:space="preserve"> would also </w:t>
      </w:r>
      <w:r w:rsidR="007B4D48">
        <w:t xml:space="preserve">fail </w:t>
      </w:r>
      <w:r w:rsidR="008E0C8E">
        <w:t xml:space="preserve">to </w:t>
      </w:r>
      <w:r w:rsidR="00BF0648">
        <w:t>establish</w:t>
      </w:r>
      <w:r w:rsidR="008E0C8E">
        <w:t xml:space="preserve"> “habitat” </w:t>
      </w:r>
      <w:r w:rsidR="007B4D48">
        <w:t>under the ne</w:t>
      </w:r>
      <w:r w:rsidR="008B54BD">
        <w:t xml:space="preserve">w </w:t>
      </w:r>
      <w:r w:rsidR="007B4D48">
        <w:t xml:space="preserve">definition. </w:t>
      </w:r>
    </w:p>
    <w:p w14:paraId="650B0118" w14:textId="34CB86B7" w:rsidR="00932422" w:rsidRPr="00932422" w:rsidRDefault="00932422" w:rsidP="002B58D5">
      <w:pPr>
        <w:pStyle w:val="WSParaNum"/>
        <w:numPr>
          <w:ilvl w:val="0"/>
          <w:numId w:val="0"/>
        </w:numPr>
        <w:spacing w:after="0" w:line="240" w:lineRule="auto"/>
        <w:ind w:left="720"/>
        <w:rPr>
          <w:sz w:val="20"/>
          <w:szCs w:val="20"/>
        </w:rPr>
      </w:pPr>
      <w:r w:rsidRPr="58481FCE">
        <w:rPr>
          <w:sz w:val="20"/>
          <w:szCs w:val="20"/>
        </w:rPr>
        <w:t xml:space="preserve">Bill 5, </w:t>
      </w:r>
      <w:r w:rsidRPr="00923398">
        <w:rPr>
          <w:i/>
          <w:iCs/>
          <w:sz w:val="20"/>
          <w:szCs w:val="20"/>
        </w:rPr>
        <w:t>Protect Ontario by Unleashing our Economy Act</w:t>
      </w:r>
      <w:r w:rsidRPr="7F4E06D6">
        <w:rPr>
          <w:sz w:val="20"/>
          <w:szCs w:val="20"/>
        </w:rPr>
        <w:t xml:space="preserve">, </w:t>
      </w:r>
      <w:r w:rsidRPr="76B95996">
        <w:rPr>
          <w:sz w:val="20"/>
          <w:szCs w:val="20"/>
        </w:rPr>
        <w:t>1</w:t>
      </w:r>
      <w:r w:rsidRPr="77196DD6">
        <w:rPr>
          <w:sz w:val="20"/>
          <w:szCs w:val="20"/>
        </w:rPr>
        <w:t>st</w:t>
      </w:r>
      <w:r w:rsidRPr="76B95996">
        <w:rPr>
          <w:sz w:val="20"/>
          <w:szCs w:val="20"/>
        </w:rPr>
        <w:t xml:space="preserve"> </w:t>
      </w:r>
      <w:r w:rsidRPr="7EB362E5">
        <w:rPr>
          <w:sz w:val="20"/>
          <w:szCs w:val="20"/>
        </w:rPr>
        <w:t xml:space="preserve">Sess, 44th Leg, </w:t>
      </w:r>
      <w:r w:rsidRPr="1F7E0D6E">
        <w:rPr>
          <w:sz w:val="20"/>
          <w:szCs w:val="20"/>
        </w:rPr>
        <w:t>Ontario, 2025</w:t>
      </w:r>
      <w:r w:rsidRPr="68500852">
        <w:rPr>
          <w:sz w:val="20"/>
          <w:szCs w:val="20"/>
        </w:rPr>
        <w:t>,</w:t>
      </w:r>
      <w:r w:rsidRPr="1F7E0D6E">
        <w:rPr>
          <w:sz w:val="20"/>
          <w:szCs w:val="20"/>
        </w:rPr>
        <w:t xml:space="preserve"> </w:t>
      </w:r>
      <w:r w:rsidRPr="158D8117">
        <w:rPr>
          <w:sz w:val="20"/>
          <w:szCs w:val="20"/>
        </w:rPr>
        <w:t xml:space="preserve">cl 2(3) </w:t>
      </w:r>
      <w:r w:rsidRPr="1B8276D8">
        <w:rPr>
          <w:sz w:val="20"/>
          <w:szCs w:val="20"/>
        </w:rPr>
        <w:t>(assented</w:t>
      </w:r>
      <w:r w:rsidR="00322A06">
        <w:rPr>
          <w:sz w:val="20"/>
          <w:szCs w:val="20"/>
        </w:rPr>
        <w:t xml:space="preserve"> </w:t>
      </w:r>
      <w:r w:rsidRPr="1B8276D8">
        <w:rPr>
          <w:sz w:val="20"/>
          <w:szCs w:val="20"/>
        </w:rPr>
        <w:t xml:space="preserve">to </w:t>
      </w:r>
      <w:r w:rsidRPr="2A91636E">
        <w:rPr>
          <w:sz w:val="20"/>
          <w:szCs w:val="20"/>
        </w:rPr>
        <w:t>5</w:t>
      </w:r>
      <w:r w:rsidRPr="1B8276D8">
        <w:rPr>
          <w:sz w:val="20"/>
          <w:szCs w:val="20"/>
        </w:rPr>
        <w:t xml:space="preserve"> June </w:t>
      </w:r>
      <w:r w:rsidRPr="531D1696">
        <w:rPr>
          <w:sz w:val="20"/>
          <w:szCs w:val="20"/>
        </w:rPr>
        <w:t>2025</w:t>
      </w:r>
      <w:r w:rsidRPr="2A91636E">
        <w:rPr>
          <w:sz w:val="20"/>
          <w:szCs w:val="20"/>
        </w:rPr>
        <w:t>), SO 2025, c</w:t>
      </w:r>
      <w:r w:rsidRPr="431029F7">
        <w:rPr>
          <w:sz w:val="20"/>
          <w:szCs w:val="20"/>
        </w:rPr>
        <w:t xml:space="preserve"> </w:t>
      </w:r>
      <w:r w:rsidRPr="0659D085">
        <w:rPr>
          <w:sz w:val="20"/>
          <w:szCs w:val="20"/>
        </w:rPr>
        <w:t>4</w:t>
      </w:r>
      <w:r w:rsidR="002346A4">
        <w:rPr>
          <w:sz w:val="20"/>
          <w:szCs w:val="20"/>
        </w:rPr>
        <w:t xml:space="preserve"> [</w:t>
      </w:r>
      <w:r w:rsidR="001F3DB2">
        <w:rPr>
          <w:i/>
          <w:iCs/>
          <w:sz w:val="20"/>
          <w:szCs w:val="20"/>
        </w:rPr>
        <w:t xml:space="preserve">ESA </w:t>
      </w:r>
      <w:r w:rsidR="001F3DB2">
        <w:rPr>
          <w:sz w:val="20"/>
          <w:szCs w:val="20"/>
        </w:rPr>
        <w:t>2025</w:t>
      </w:r>
      <w:r w:rsidR="00CD636C">
        <w:rPr>
          <w:sz w:val="20"/>
          <w:szCs w:val="20"/>
        </w:rPr>
        <w:t>]</w:t>
      </w:r>
      <w:r w:rsidRPr="0659D085">
        <w:rPr>
          <w:sz w:val="20"/>
          <w:szCs w:val="20"/>
        </w:rPr>
        <w:t>.</w:t>
      </w:r>
    </w:p>
    <w:p w14:paraId="1C76BC85" w14:textId="77777777" w:rsidR="002B58D5" w:rsidRPr="00932422" w:rsidRDefault="002B58D5" w:rsidP="002B58D5">
      <w:pPr>
        <w:pStyle w:val="WSParaNum"/>
        <w:numPr>
          <w:ilvl w:val="0"/>
          <w:numId w:val="0"/>
        </w:numPr>
        <w:spacing w:before="0" w:after="0" w:line="240" w:lineRule="auto"/>
        <w:ind w:left="720"/>
        <w:rPr>
          <w:sz w:val="20"/>
          <w:szCs w:val="20"/>
        </w:rPr>
      </w:pPr>
    </w:p>
    <w:p w14:paraId="565B804D" w14:textId="13DB7D0B" w:rsidR="00AF3CD8" w:rsidRPr="00D678D8" w:rsidRDefault="008E23DE" w:rsidP="002B58D5">
      <w:pPr>
        <w:pStyle w:val="WSParaNum"/>
        <w:numPr>
          <w:ilvl w:val="0"/>
          <w:numId w:val="3"/>
        </w:numPr>
        <w:tabs>
          <w:tab w:val="clear" w:pos="1440"/>
          <w:tab w:val="num" w:pos="709"/>
        </w:tabs>
        <w:spacing w:before="0"/>
        <w:jc w:val="both"/>
      </w:pPr>
      <w:r>
        <w:t>For these reasons, the Supreme En</w:t>
      </w:r>
      <w:r w:rsidR="00EB3710">
        <w:t>v</w:t>
      </w:r>
      <w:r>
        <w:t xml:space="preserve">ironmental </w:t>
      </w:r>
      <w:r w:rsidR="00E058F0">
        <w:t xml:space="preserve">Moot </w:t>
      </w:r>
      <w:r>
        <w:t>Court of Canada (“</w:t>
      </w:r>
      <w:r w:rsidRPr="008E23DE">
        <w:rPr>
          <w:b/>
          <w:bCs/>
        </w:rPr>
        <w:t>SEMCC</w:t>
      </w:r>
      <w:r>
        <w:t>”) should</w:t>
      </w:r>
      <w:r w:rsidR="00E6136A">
        <w:t xml:space="preserve"> deny this appeal</w:t>
      </w:r>
      <w:r w:rsidR="005B6590">
        <w:t xml:space="preserve"> and uphold the decision of the OCJ. </w:t>
      </w:r>
    </w:p>
    <w:p w14:paraId="49993726" w14:textId="1A1465BD" w:rsidR="00560019" w:rsidRPr="00CA1138" w:rsidRDefault="00D678D8" w:rsidP="008C319B">
      <w:pPr>
        <w:pStyle w:val="Heading2"/>
        <w:tabs>
          <w:tab w:val="num" w:pos="720"/>
        </w:tabs>
        <w:spacing w:before="0" w:after="0" w:line="360" w:lineRule="auto"/>
        <w:ind w:left="709"/>
        <w:rPr>
          <w:rFonts w:ascii="Times New Roman" w:hAnsi="Times New Roman"/>
          <w:i w:val="0"/>
          <w:sz w:val="24"/>
          <w:szCs w:val="24"/>
        </w:rPr>
      </w:pPr>
      <w:bookmarkStart w:id="6" w:name="_Toc271703731"/>
      <w:bookmarkStart w:id="7" w:name="_Toc219915815"/>
      <w:bookmarkStart w:id="8" w:name="_Toc220072232"/>
      <w:r w:rsidRPr="00D678D8">
        <w:rPr>
          <w:rFonts w:ascii="Times New Roman" w:hAnsi="Times New Roman"/>
          <w:i w:val="0"/>
          <w:sz w:val="24"/>
          <w:szCs w:val="24"/>
        </w:rPr>
        <w:t>Statement of the Facts</w:t>
      </w:r>
      <w:bookmarkEnd w:id="6"/>
      <w:bookmarkEnd w:id="7"/>
      <w:bookmarkEnd w:id="8"/>
      <w:r w:rsidR="00D2382B">
        <w:rPr>
          <w:rFonts w:ascii="Times New Roman" w:hAnsi="Times New Roman"/>
          <w:i w:val="0"/>
          <w:sz w:val="24"/>
          <w:szCs w:val="24"/>
        </w:rPr>
        <w:t xml:space="preserve"> </w:t>
      </w:r>
    </w:p>
    <w:p w14:paraId="4A56A998" w14:textId="6D0BF51F" w:rsidR="005944D6" w:rsidRDefault="00CA1138" w:rsidP="008C319B">
      <w:pPr>
        <w:pStyle w:val="Heading3"/>
        <w:ind w:left="709"/>
        <w:rPr>
          <w:rFonts w:ascii="Times New Roman" w:hAnsi="Times New Roman"/>
          <w:sz w:val="24"/>
          <w:szCs w:val="24"/>
        </w:rPr>
      </w:pPr>
      <w:bookmarkStart w:id="9" w:name="_Toc219915816"/>
      <w:bookmarkStart w:id="10" w:name="_Toc220072233"/>
      <w:r>
        <w:rPr>
          <w:rFonts w:ascii="Times New Roman" w:hAnsi="Times New Roman"/>
          <w:sz w:val="24"/>
          <w:szCs w:val="24"/>
        </w:rPr>
        <w:t>Facts</w:t>
      </w:r>
      <w:bookmarkEnd w:id="9"/>
      <w:bookmarkEnd w:id="10"/>
      <w:r>
        <w:rPr>
          <w:rFonts w:ascii="Times New Roman" w:hAnsi="Times New Roman"/>
          <w:sz w:val="24"/>
          <w:szCs w:val="24"/>
        </w:rPr>
        <w:t xml:space="preserve"> </w:t>
      </w:r>
    </w:p>
    <w:p w14:paraId="02732832" w14:textId="77777777" w:rsidR="008A7E0A" w:rsidRPr="008A7E0A" w:rsidRDefault="008A7E0A" w:rsidP="008A7E0A"/>
    <w:p w14:paraId="2946A4C2" w14:textId="63A74EE7" w:rsidR="00492475" w:rsidRDefault="00CB5FEC" w:rsidP="00C33FE5">
      <w:pPr>
        <w:pStyle w:val="WSParaNum"/>
        <w:numPr>
          <w:ilvl w:val="0"/>
          <w:numId w:val="3"/>
        </w:numPr>
        <w:tabs>
          <w:tab w:val="clear" w:pos="1440"/>
          <w:tab w:val="num" w:pos="709"/>
        </w:tabs>
        <w:spacing w:before="0" w:after="0"/>
        <w:jc w:val="both"/>
      </w:pPr>
      <w:r>
        <w:t xml:space="preserve">Between June </w:t>
      </w:r>
      <w:r w:rsidR="00FF2F8B">
        <w:t xml:space="preserve">1 </w:t>
      </w:r>
      <w:r w:rsidR="26ADC95E">
        <w:t>and August</w:t>
      </w:r>
      <w:r w:rsidR="00354E11">
        <w:t xml:space="preserve"> </w:t>
      </w:r>
      <w:r w:rsidR="00FF2F8B">
        <w:t>5</w:t>
      </w:r>
      <w:r w:rsidR="00015DB5">
        <w:t>,</w:t>
      </w:r>
      <w:r w:rsidR="00FF2F8B">
        <w:t xml:space="preserve"> </w:t>
      </w:r>
      <w:r w:rsidR="26ADC95E">
        <w:t>2018</w:t>
      </w:r>
      <w:r w:rsidR="26ADC95E" w:rsidRPr="00174675">
        <w:t xml:space="preserve">, </w:t>
      </w:r>
      <w:r w:rsidR="26ADC95E">
        <w:t xml:space="preserve">CHL </w:t>
      </w:r>
      <w:r w:rsidR="00130E05">
        <w:t>used an exca</w:t>
      </w:r>
      <w:r w:rsidR="00EB3710">
        <w:t>v</w:t>
      </w:r>
      <w:r w:rsidR="00130E05">
        <w:t>ator to dig</w:t>
      </w:r>
      <w:r w:rsidR="00014930">
        <w:t xml:space="preserve"> at the Site</w:t>
      </w:r>
      <w:r w:rsidR="00E55731">
        <w:t xml:space="preserve">, </w:t>
      </w:r>
      <w:r w:rsidR="26ADC95E">
        <w:t>a 30x60 met</w:t>
      </w:r>
      <w:r w:rsidR="00C254BA">
        <w:t>re</w:t>
      </w:r>
      <w:r w:rsidR="26ADC95E">
        <w:t xml:space="preserve"> </w:t>
      </w:r>
      <w:r w:rsidR="00174675">
        <w:t>area in</w:t>
      </w:r>
      <w:r w:rsidR="004D7494">
        <w:t xml:space="preserve"> </w:t>
      </w:r>
      <w:r w:rsidR="26ADC95E">
        <w:t>North Bay, Ontario</w:t>
      </w:r>
      <w:r w:rsidR="003A18B5">
        <w:t xml:space="preserve">, </w:t>
      </w:r>
      <w:r w:rsidR="26ADC95E">
        <w:t xml:space="preserve">to prepare the ground for home building. </w:t>
      </w:r>
    </w:p>
    <w:p w14:paraId="3EE34EAB" w14:textId="631A7467" w:rsidR="2952918F" w:rsidRDefault="3CC4768F" w:rsidP="004463D2">
      <w:pPr>
        <w:pStyle w:val="WSParaNum"/>
        <w:numPr>
          <w:ilvl w:val="0"/>
          <w:numId w:val="0"/>
        </w:numPr>
        <w:ind w:firstLine="720"/>
        <w:jc w:val="both"/>
        <w:rPr>
          <w:i/>
          <w:iCs/>
          <w:sz w:val="20"/>
          <w:szCs w:val="20"/>
        </w:rPr>
      </w:pPr>
      <w:r w:rsidRPr="0E5DA3BF">
        <w:rPr>
          <w:i/>
          <w:iCs/>
          <w:sz w:val="20"/>
          <w:szCs w:val="20"/>
        </w:rPr>
        <w:t xml:space="preserve">R </w:t>
      </w:r>
      <w:r w:rsidR="00EB3710">
        <w:rPr>
          <w:i/>
          <w:iCs/>
          <w:sz w:val="20"/>
          <w:szCs w:val="20"/>
        </w:rPr>
        <w:t>v</w:t>
      </w:r>
      <w:r w:rsidRPr="0E5DA3BF">
        <w:rPr>
          <w:i/>
          <w:iCs/>
          <w:sz w:val="20"/>
          <w:szCs w:val="20"/>
        </w:rPr>
        <w:t xml:space="preserve"> Consolidated Homes Ltd </w:t>
      </w:r>
      <w:r w:rsidRPr="0E5DA3BF">
        <w:rPr>
          <w:sz w:val="20"/>
          <w:szCs w:val="20"/>
        </w:rPr>
        <w:t>(20 August 2024), North Bay AG-0087 (O</w:t>
      </w:r>
      <w:r w:rsidR="00374FE9">
        <w:rPr>
          <w:sz w:val="20"/>
          <w:szCs w:val="20"/>
        </w:rPr>
        <w:t>N</w:t>
      </w:r>
      <w:r w:rsidRPr="0E5DA3BF">
        <w:rPr>
          <w:sz w:val="20"/>
          <w:szCs w:val="20"/>
        </w:rPr>
        <w:t>CJ) at 42</w:t>
      </w:r>
      <w:r w:rsidRPr="5A63DF73">
        <w:rPr>
          <w:sz w:val="20"/>
          <w:szCs w:val="20"/>
        </w:rPr>
        <w:t>–3</w:t>
      </w:r>
      <w:r w:rsidRPr="0E5DA3BF">
        <w:rPr>
          <w:sz w:val="20"/>
          <w:szCs w:val="20"/>
        </w:rPr>
        <w:t xml:space="preserve"> [OCJ]. </w:t>
      </w:r>
    </w:p>
    <w:p w14:paraId="26453023" w14:textId="10382FAC" w:rsidR="00A54B49" w:rsidRDefault="00A54B49" w:rsidP="00C33FE5">
      <w:pPr>
        <w:pStyle w:val="WSParaNum"/>
        <w:numPr>
          <w:ilvl w:val="0"/>
          <w:numId w:val="3"/>
        </w:numPr>
        <w:tabs>
          <w:tab w:val="clear" w:pos="1440"/>
          <w:tab w:val="num" w:pos="709"/>
        </w:tabs>
        <w:spacing w:before="0" w:after="0"/>
        <w:jc w:val="both"/>
      </w:pPr>
      <w:r>
        <w:t xml:space="preserve">The </w:t>
      </w:r>
      <w:r w:rsidR="002B084D">
        <w:t>Site</w:t>
      </w:r>
      <w:r w:rsidR="00C23DB9">
        <w:t xml:space="preserve"> was located south of Circle Lake Road, </w:t>
      </w:r>
      <w:r w:rsidR="00B637E3">
        <w:t xml:space="preserve">west of Circle Lake, </w:t>
      </w:r>
      <w:r w:rsidR="00B02BB0">
        <w:t xml:space="preserve">and east of homes </w:t>
      </w:r>
      <w:r w:rsidR="00214E5D">
        <w:t>located along Wallace Road</w:t>
      </w:r>
      <w:r w:rsidR="0069018A">
        <w:t xml:space="preserve">. </w:t>
      </w:r>
    </w:p>
    <w:p w14:paraId="50EB8810" w14:textId="1333991A" w:rsidR="00CC2704" w:rsidRDefault="7CDE7D5B" w:rsidP="00C33FE5">
      <w:pPr>
        <w:pStyle w:val="WSParaNum"/>
        <w:numPr>
          <w:ilvl w:val="0"/>
          <w:numId w:val="0"/>
        </w:numPr>
        <w:tabs>
          <w:tab w:val="clear" w:pos="1440"/>
          <w:tab w:val="num" w:pos="709"/>
        </w:tabs>
        <w:ind w:firstLine="720"/>
        <w:jc w:val="both"/>
        <w:rPr>
          <w:sz w:val="20"/>
          <w:szCs w:val="20"/>
        </w:rPr>
      </w:pPr>
      <w:r w:rsidRPr="341C975C">
        <w:rPr>
          <w:i/>
          <w:iCs/>
          <w:sz w:val="20"/>
          <w:szCs w:val="20"/>
        </w:rPr>
        <w:t xml:space="preserve">R </w:t>
      </w:r>
      <w:r w:rsidR="00EB3710">
        <w:rPr>
          <w:i/>
          <w:iCs/>
          <w:sz w:val="20"/>
          <w:szCs w:val="20"/>
        </w:rPr>
        <w:t>v</w:t>
      </w:r>
      <w:r w:rsidRPr="341C975C">
        <w:rPr>
          <w:i/>
          <w:iCs/>
          <w:sz w:val="20"/>
          <w:szCs w:val="20"/>
        </w:rPr>
        <w:t xml:space="preserve"> Consolidated Homes </w:t>
      </w:r>
      <w:r w:rsidRPr="341C975C">
        <w:rPr>
          <w:sz w:val="20"/>
          <w:szCs w:val="20"/>
        </w:rPr>
        <w:t>(12 October 2022), North Bay (O</w:t>
      </w:r>
      <w:r w:rsidR="00374FE9">
        <w:rPr>
          <w:sz w:val="20"/>
          <w:szCs w:val="20"/>
        </w:rPr>
        <w:t>N</w:t>
      </w:r>
      <w:r w:rsidRPr="341C975C">
        <w:rPr>
          <w:sz w:val="20"/>
          <w:szCs w:val="20"/>
        </w:rPr>
        <w:t xml:space="preserve">CJ) at </w:t>
      </w:r>
      <w:r w:rsidRPr="6D8D7823">
        <w:rPr>
          <w:sz w:val="20"/>
          <w:szCs w:val="20"/>
        </w:rPr>
        <w:t>21</w:t>
      </w:r>
      <w:r w:rsidRPr="341C975C">
        <w:rPr>
          <w:sz w:val="20"/>
          <w:szCs w:val="20"/>
        </w:rPr>
        <w:t xml:space="preserve"> [Trial </w:t>
      </w:r>
      <w:r w:rsidRPr="582D6DA0">
        <w:rPr>
          <w:sz w:val="20"/>
          <w:szCs w:val="20"/>
        </w:rPr>
        <w:t>Decision</w:t>
      </w:r>
      <w:r w:rsidRPr="341C975C">
        <w:rPr>
          <w:sz w:val="20"/>
          <w:szCs w:val="20"/>
        </w:rPr>
        <w:t xml:space="preserve">]. </w:t>
      </w:r>
    </w:p>
    <w:p w14:paraId="510853C3" w14:textId="6FB8A9CE" w:rsidR="008B78B0" w:rsidRDefault="00EC7C69" w:rsidP="00C33FE5">
      <w:pPr>
        <w:pStyle w:val="WSParaNum"/>
        <w:numPr>
          <w:ilvl w:val="0"/>
          <w:numId w:val="3"/>
        </w:numPr>
        <w:tabs>
          <w:tab w:val="clear" w:pos="1440"/>
          <w:tab w:val="num" w:pos="709"/>
        </w:tabs>
        <w:spacing w:before="0" w:after="0"/>
        <w:jc w:val="both"/>
      </w:pPr>
      <w:r>
        <w:t xml:space="preserve">On June </w:t>
      </w:r>
      <w:r w:rsidR="00FF2F8B">
        <w:t>6</w:t>
      </w:r>
      <w:r w:rsidR="00F47345">
        <w:t>,</w:t>
      </w:r>
      <w:r w:rsidR="00FF2F8B">
        <w:t xml:space="preserve"> </w:t>
      </w:r>
      <w:r>
        <w:t>2018, CHL emailed Valerie Murphy, a</w:t>
      </w:r>
      <w:r w:rsidR="00C72228">
        <w:t xml:space="preserve"> regulations officer</w:t>
      </w:r>
      <w:r>
        <w:t>, to apply for the necessary permit</w:t>
      </w:r>
      <w:r w:rsidR="00AF56C1">
        <w:t xml:space="preserve"> </w:t>
      </w:r>
      <w:r w:rsidR="0000414F">
        <w:t>to start</w:t>
      </w:r>
      <w:r w:rsidR="006D1346">
        <w:t xml:space="preserve"> </w:t>
      </w:r>
      <w:r w:rsidR="002423DB">
        <w:t xml:space="preserve">the </w:t>
      </w:r>
      <w:r w:rsidR="0016508B">
        <w:t xml:space="preserve">grubbing </w:t>
      </w:r>
      <w:r w:rsidR="0000414F">
        <w:t>work</w:t>
      </w:r>
      <w:r w:rsidR="0016508B">
        <w:t xml:space="preserve"> (</w:t>
      </w:r>
      <w:r w:rsidR="001918FE">
        <w:t xml:space="preserve">the </w:t>
      </w:r>
      <w:r w:rsidR="00F10053" w:rsidRPr="00041122">
        <w:t>“</w:t>
      </w:r>
      <w:r w:rsidR="001918FE">
        <w:rPr>
          <w:b/>
          <w:bCs/>
        </w:rPr>
        <w:t>Work</w:t>
      </w:r>
      <w:r w:rsidR="001918FE" w:rsidRPr="00041122">
        <w:t>”</w:t>
      </w:r>
      <w:r w:rsidR="001918FE">
        <w:t>)</w:t>
      </w:r>
      <w:r w:rsidR="00851429">
        <w:t xml:space="preserve"> </w:t>
      </w:r>
      <w:r w:rsidR="006D1346">
        <w:t>at the Site</w:t>
      </w:r>
      <w:r>
        <w:t>. They recei</w:t>
      </w:r>
      <w:r w:rsidR="00EB3710">
        <w:t>v</w:t>
      </w:r>
      <w:r>
        <w:t xml:space="preserve">ed the permit from Ms. Murphy on June </w:t>
      </w:r>
      <w:r w:rsidR="00F47345">
        <w:t xml:space="preserve">15, </w:t>
      </w:r>
      <w:r>
        <w:t xml:space="preserve">2018. </w:t>
      </w:r>
    </w:p>
    <w:p w14:paraId="47686819" w14:textId="176B5605" w:rsidR="00EE43DF" w:rsidRDefault="00CE20A4" w:rsidP="00C33FE5">
      <w:pPr>
        <w:pStyle w:val="WSParaNum"/>
        <w:numPr>
          <w:ilvl w:val="0"/>
          <w:numId w:val="0"/>
        </w:numPr>
        <w:tabs>
          <w:tab w:val="clear" w:pos="1440"/>
          <w:tab w:val="num" w:pos="709"/>
        </w:tabs>
        <w:ind w:firstLine="720"/>
        <w:jc w:val="both"/>
      </w:pPr>
      <w:r w:rsidRPr="00CE20A4">
        <w:rPr>
          <w:sz w:val="20"/>
          <w:szCs w:val="20"/>
        </w:rPr>
        <w:t xml:space="preserve">OCJ, </w:t>
      </w:r>
      <w:r w:rsidRPr="00CE20A4">
        <w:rPr>
          <w:i/>
          <w:iCs/>
          <w:sz w:val="20"/>
          <w:szCs w:val="20"/>
        </w:rPr>
        <w:t>supra</w:t>
      </w:r>
      <w:r w:rsidRPr="00CE20A4">
        <w:rPr>
          <w:sz w:val="20"/>
          <w:szCs w:val="20"/>
        </w:rPr>
        <w:t xml:space="preserve"> para 8 at 58</w:t>
      </w:r>
      <w:r>
        <w:rPr>
          <w:sz w:val="20"/>
          <w:szCs w:val="20"/>
        </w:rPr>
        <w:t>.</w:t>
      </w:r>
    </w:p>
    <w:p w14:paraId="6F625E97" w14:textId="23F50A1F" w:rsidR="00EC7C69" w:rsidRDefault="00EC7C69" w:rsidP="00C33FE5">
      <w:pPr>
        <w:pStyle w:val="WSParaNum"/>
        <w:numPr>
          <w:ilvl w:val="0"/>
          <w:numId w:val="3"/>
        </w:numPr>
        <w:tabs>
          <w:tab w:val="clear" w:pos="1440"/>
          <w:tab w:val="num" w:pos="709"/>
        </w:tabs>
        <w:spacing w:before="0" w:after="0"/>
        <w:jc w:val="both"/>
      </w:pPr>
      <w:r>
        <w:t xml:space="preserve">After the commencement of the </w:t>
      </w:r>
      <w:r w:rsidR="00277DD6">
        <w:t>W</w:t>
      </w:r>
      <w:r>
        <w:t>ork,</w:t>
      </w:r>
      <w:r w:rsidR="002215A4">
        <w:t xml:space="preserve"> on June 12, 2018,</w:t>
      </w:r>
      <w:r>
        <w:t xml:space="preserve"> Ms. Murphy conducted a </w:t>
      </w:r>
      <w:r w:rsidR="00FF2F8B">
        <w:t>S</w:t>
      </w:r>
      <w:r>
        <w:t xml:space="preserve">ite </w:t>
      </w:r>
      <w:r w:rsidR="00EB3710">
        <w:t>v</w:t>
      </w:r>
      <w:r>
        <w:t xml:space="preserve">isit. During her </w:t>
      </w:r>
      <w:r w:rsidR="00EB3710">
        <w:t>v</w:t>
      </w:r>
      <w:r>
        <w:t xml:space="preserve">isit, she discussed with CHL the potential of the </w:t>
      </w:r>
      <w:r w:rsidR="00FF2F8B">
        <w:t>S</w:t>
      </w:r>
      <w:r>
        <w:t xml:space="preserve">ite as habitat for species at </w:t>
      </w:r>
      <w:r>
        <w:lastRenderedPageBreak/>
        <w:t>risk, specifically the Blanding’s Turtle. Howe</w:t>
      </w:r>
      <w:r w:rsidR="00EB3710">
        <w:t>v</w:t>
      </w:r>
      <w:r>
        <w:t xml:space="preserve">er, she did not identify the </w:t>
      </w:r>
      <w:r w:rsidR="00FC7B74">
        <w:t>S</w:t>
      </w:r>
      <w:r>
        <w:t xml:space="preserve">ite as such, nor did she see any Blanding’s Turtles herself. </w:t>
      </w:r>
    </w:p>
    <w:p w14:paraId="0D133241" w14:textId="4AB83F4E" w:rsidR="00EC7C69" w:rsidRPr="007D511C" w:rsidRDefault="007D511C" w:rsidP="00F47345">
      <w:pPr>
        <w:pStyle w:val="WSParaNum"/>
        <w:numPr>
          <w:ilvl w:val="0"/>
          <w:numId w:val="0"/>
        </w:numPr>
        <w:spacing w:after="0" w:line="480" w:lineRule="auto"/>
        <w:ind w:firstLine="720"/>
        <w:jc w:val="both"/>
        <w:rPr>
          <w:sz w:val="20"/>
          <w:szCs w:val="20"/>
        </w:rPr>
      </w:pPr>
      <w:r w:rsidRPr="00CE20A4">
        <w:rPr>
          <w:sz w:val="20"/>
          <w:szCs w:val="20"/>
        </w:rPr>
        <w:t xml:space="preserve">OCJ, </w:t>
      </w:r>
      <w:r w:rsidRPr="00CE20A4">
        <w:rPr>
          <w:i/>
          <w:iCs/>
          <w:sz w:val="20"/>
          <w:szCs w:val="20"/>
        </w:rPr>
        <w:t>supra</w:t>
      </w:r>
      <w:r w:rsidRPr="00CE20A4">
        <w:rPr>
          <w:sz w:val="20"/>
          <w:szCs w:val="20"/>
        </w:rPr>
        <w:t xml:space="preserve"> para 8 at </w:t>
      </w:r>
      <w:r>
        <w:rPr>
          <w:sz w:val="20"/>
          <w:szCs w:val="20"/>
        </w:rPr>
        <w:t>43.</w:t>
      </w:r>
    </w:p>
    <w:p w14:paraId="4D2F97BB" w14:textId="1DF0CEF6" w:rsidR="0015221B" w:rsidRPr="002F6941" w:rsidRDefault="00A5204D" w:rsidP="00C33FE5">
      <w:pPr>
        <w:pStyle w:val="WSParaNum"/>
        <w:numPr>
          <w:ilvl w:val="0"/>
          <w:numId w:val="3"/>
        </w:numPr>
        <w:tabs>
          <w:tab w:val="clear" w:pos="1440"/>
          <w:tab w:val="num" w:pos="709"/>
        </w:tabs>
        <w:spacing w:before="0" w:after="0"/>
        <w:jc w:val="both"/>
        <w:rPr>
          <w:iCs/>
        </w:rPr>
      </w:pPr>
      <w:r>
        <w:t xml:space="preserve">Following the commencement of </w:t>
      </w:r>
      <w:r w:rsidR="00277DD6">
        <w:t>W</w:t>
      </w:r>
      <w:r>
        <w:t xml:space="preserve">ork, </w:t>
      </w:r>
      <w:r w:rsidR="002B084D">
        <w:t>CHL was charged with damaging protected habitat of the Blanding’s Turtle under</w:t>
      </w:r>
      <w:r w:rsidR="002B084D" w:rsidRPr="40E9AF2F">
        <w:rPr>
          <w:i/>
        </w:rPr>
        <w:t xml:space="preserve"> </w:t>
      </w:r>
      <w:r w:rsidR="002B084D">
        <w:t>s.</w:t>
      </w:r>
      <w:r w:rsidR="008C1ECE">
        <w:t xml:space="preserve"> </w:t>
      </w:r>
      <w:r w:rsidR="002B084D">
        <w:t xml:space="preserve">10(1)(a) of the </w:t>
      </w:r>
      <w:r w:rsidR="002B084D">
        <w:rPr>
          <w:i/>
        </w:rPr>
        <w:t>ESA.</w:t>
      </w:r>
    </w:p>
    <w:p w14:paraId="4CB9D386" w14:textId="77777777" w:rsidR="002F6941" w:rsidRPr="002B084D" w:rsidRDefault="002F6941" w:rsidP="002F6941">
      <w:pPr>
        <w:pStyle w:val="WSParaNum"/>
        <w:numPr>
          <w:ilvl w:val="0"/>
          <w:numId w:val="0"/>
        </w:numPr>
        <w:spacing w:before="0" w:after="0"/>
        <w:rPr>
          <w:iCs/>
        </w:rPr>
      </w:pPr>
    </w:p>
    <w:p w14:paraId="5714282E" w14:textId="66889E3D" w:rsidR="0015221B" w:rsidRDefault="0015221B" w:rsidP="008C319B">
      <w:pPr>
        <w:pStyle w:val="Heading3"/>
        <w:spacing w:before="0" w:after="0" w:line="360" w:lineRule="auto"/>
        <w:ind w:left="709"/>
        <w:rPr>
          <w:rFonts w:ascii="Times New Roman" w:hAnsi="Times New Roman"/>
          <w:bCs w:val="0"/>
          <w:sz w:val="24"/>
          <w:szCs w:val="24"/>
        </w:rPr>
      </w:pPr>
      <w:bookmarkStart w:id="11" w:name="_Toc219915817"/>
      <w:bookmarkStart w:id="12" w:name="_Toc220072234"/>
      <w:r>
        <w:rPr>
          <w:rFonts w:ascii="Times New Roman" w:hAnsi="Times New Roman"/>
          <w:bCs w:val="0"/>
          <w:sz w:val="24"/>
          <w:szCs w:val="24"/>
        </w:rPr>
        <w:t xml:space="preserve">The </w:t>
      </w:r>
      <w:r>
        <w:rPr>
          <w:rFonts w:ascii="Times New Roman" w:hAnsi="Times New Roman"/>
          <w:bCs w:val="0"/>
          <w:i/>
          <w:iCs/>
          <w:sz w:val="24"/>
          <w:szCs w:val="24"/>
        </w:rPr>
        <w:t>ESA</w:t>
      </w:r>
      <w:bookmarkEnd w:id="11"/>
      <w:bookmarkEnd w:id="12"/>
    </w:p>
    <w:p w14:paraId="36584636" w14:textId="4218B2FD" w:rsidR="0015221B" w:rsidRDefault="00523476" w:rsidP="00325C4E">
      <w:pPr>
        <w:pStyle w:val="WSParaNum"/>
        <w:numPr>
          <w:ilvl w:val="0"/>
          <w:numId w:val="3"/>
        </w:numPr>
        <w:tabs>
          <w:tab w:val="clear" w:pos="1440"/>
          <w:tab w:val="num" w:pos="709"/>
        </w:tabs>
        <w:jc w:val="both"/>
      </w:pPr>
      <w:r w:rsidRPr="00A339B3">
        <w:t xml:space="preserve">Section 10(1)(a) </w:t>
      </w:r>
      <w:r w:rsidR="00D35135">
        <w:t xml:space="preserve">of the </w:t>
      </w:r>
      <w:r w:rsidR="00D35135">
        <w:rPr>
          <w:i/>
          <w:iCs/>
        </w:rPr>
        <w:t xml:space="preserve">ESA </w:t>
      </w:r>
      <w:r w:rsidR="00A339B3" w:rsidRPr="00A339B3">
        <w:t>states</w:t>
      </w:r>
      <w:r w:rsidR="00A339B3">
        <w:t xml:space="preserve"> that “no person shall damage or destroy the habitat of a species that is listed on the Species at Risk in Ontario List as an endangered or threatened species.” </w:t>
      </w:r>
    </w:p>
    <w:p w14:paraId="1CE5D6E8" w14:textId="50B435E0" w:rsidR="0015221B" w:rsidRDefault="0015221B" w:rsidP="00325C4E">
      <w:pPr>
        <w:pStyle w:val="WSParaNum"/>
        <w:numPr>
          <w:ilvl w:val="0"/>
          <w:numId w:val="3"/>
        </w:numPr>
        <w:tabs>
          <w:tab w:val="clear" w:pos="1440"/>
          <w:tab w:val="num" w:pos="709"/>
        </w:tabs>
        <w:jc w:val="both"/>
      </w:pPr>
      <w:r>
        <w:t>The rele</w:t>
      </w:r>
      <w:r w:rsidR="00EB3710">
        <w:t>v</w:t>
      </w:r>
      <w:r>
        <w:t>ant definition of habitat is found in s.</w:t>
      </w:r>
      <w:r w:rsidR="002D4CBF">
        <w:t xml:space="preserve"> </w:t>
      </w:r>
      <w:r>
        <w:t xml:space="preserve">2(1)(b) </w:t>
      </w:r>
      <w:r w:rsidR="00D35135">
        <w:t xml:space="preserve">of the </w:t>
      </w:r>
      <w:r w:rsidR="00D35135">
        <w:rPr>
          <w:i/>
          <w:iCs/>
        </w:rPr>
        <w:t xml:space="preserve">ESA, </w:t>
      </w:r>
      <w:r>
        <w:t xml:space="preserve">which </w:t>
      </w:r>
      <w:r w:rsidR="00A721E5">
        <w:t>provides:</w:t>
      </w:r>
    </w:p>
    <w:p w14:paraId="61B73EE4" w14:textId="0DF86C38" w:rsidR="002A4AED" w:rsidRPr="004644A9" w:rsidRDefault="0015221B" w:rsidP="00325C4E">
      <w:pPr>
        <w:pStyle w:val="WSParaNum"/>
        <w:numPr>
          <w:ilvl w:val="0"/>
          <w:numId w:val="0"/>
        </w:numPr>
        <w:tabs>
          <w:tab w:val="clear" w:pos="1440"/>
          <w:tab w:val="num" w:pos="709"/>
        </w:tabs>
        <w:spacing w:line="240" w:lineRule="auto"/>
        <w:ind w:left="709"/>
        <w:jc w:val="both"/>
      </w:pPr>
      <w:r>
        <w:t xml:space="preserve">“An area on which the species depends, directly or indirectly, to carry on its life processes, including life processes such as reproduction, rearing, hibernation, migration or feeding.” </w:t>
      </w:r>
    </w:p>
    <w:p w14:paraId="07982A80" w14:textId="77777777" w:rsidR="00283332" w:rsidRPr="004644A9" w:rsidRDefault="00283332" w:rsidP="00325C4E">
      <w:pPr>
        <w:pStyle w:val="WSParaNum"/>
        <w:numPr>
          <w:ilvl w:val="0"/>
          <w:numId w:val="0"/>
        </w:numPr>
        <w:tabs>
          <w:tab w:val="clear" w:pos="1440"/>
          <w:tab w:val="num" w:pos="709"/>
        </w:tabs>
        <w:spacing w:line="240" w:lineRule="auto"/>
        <w:jc w:val="both"/>
      </w:pPr>
    </w:p>
    <w:p w14:paraId="69FAFD41" w14:textId="079D564B" w:rsidR="0015221B" w:rsidRDefault="0015221B" w:rsidP="00325C4E">
      <w:pPr>
        <w:pStyle w:val="WSParaNum"/>
        <w:numPr>
          <w:ilvl w:val="0"/>
          <w:numId w:val="3"/>
        </w:numPr>
        <w:tabs>
          <w:tab w:val="clear" w:pos="1440"/>
          <w:tab w:val="num" w:pos="709"/>
        </w:tabs>
        <w:jc w:val="both"/>
      </w:pPr>
      <w:r>
        <w:t>Th</w:t>
      </w:r>
      <w:r w:rsidR="00FE764C">
        <w:t>e scope of this</w:t>
      </w:r>
      <w:r>
        <w:t xml:space="preserve"> definition is </w:t>
      </w:r>
      <w:r w:rsidR="00FE764C">
        <w:t>clarified</w:t>
      </w:r>
      <w:r>
        <w:t xml:space="preserve"> by s.</w:t>
      </w:r>
      <w:r w:rsidR="002D4CBF">
        <w:t xml:space="preserve"> </w:t>
      </w:r>
      <w:r>
        <w:t xml:space="preserve">2(2) of the </w:t>
      </w:r>
      <w:r w:rsidRPr="497A6722">
        <w:rPr>
          <w:i/>
          <w:iCs/>
        </w:rPr>
        <w:t>ESA</w:t>
      </w:r>
      <w:r w:rsidR="00B61270">
        <w:t>,</w:t>
      </w:r>
      <w:r w:rsidRPr="497A6722">
        <w:rPr>
          <w:i/>
          <w:iCs/>
        </w:rPr>
        <w:t xml:space="preserve"> </w:t>
      </w:r>
      <w:r>
        <w:t>which specifies</w:t>
      </w:r>
      <w:r w:rsidR="00A721E5">
        <w:t>:</w:t>
      </w:r>
    </w:p>
    <w:p w14:paraId="5CD29BBA" w14:textId="6BEA2FF7" w:rsidR="0015221B" w:rsidRDefault="0015221B" w:rsidP="00325C4E">
      <w:pPr>
        <w:pStyle w:val="WSParaNum"/>
        <w:numPr>
          <w:ilvl w:val="0"/>
          <w:numId w:val="0"/>
        </w:numPr>
        <w:tabs>
          <w:tab w:val="clear" w:pos="1440"/>
          <w:tab w:val="num" w:pos="709"/>
        </w:tabs>
        <w:spacing w:before="0" w:after="0" w:line="240" w:lineRule="auto"/>
        <w:ind w:left="709"/>
        <w:jc w:val="both"/>
      </w:pPr>
      <w:r>
        <w:t>“For greater certainty, clause (b) of the definition of “habitat” in subsection (1) does not include an area where the species formerly occurred or has the potential to be reintroduced unless existing members of the species depend on that area to carry on their life processes</w:t>
      </w:r>
      <w:r w:rsidR="00231F8A">
        <w:t>.”</w:t>
      </w:r>
    </w:p>
    <w:p w14:paraId="5B6AC937" w14:textId="77777777" w:rsidR="00083F95" w:rsidRPr="00083F95" w:rsidRDefault="00083F95" w:rsidP="00325C4E">
      <w:pPr>
        <w:pStyle w:val="WSParaNum"/>
        <w:numPr>
          <w:ilvl w:val="0"/>
          <w:numId w:val="0"/>
        </w:numPr>
        <w:tabs>
          <w:tab w:val="clear" w:pos="1440"/>
          <w:tab w:val="num" w:pos="709"/>
        </w:tabs>
        <w:spacing w:before="0" w:after="0" w:line="240" w:lineRule="auto"/>
        <w:jc w:val="both"/>
        <w:rPr>
          <w:i/>
          <w:iCs/>
          <w:sz w:val="20"/>
          <w:szCs w:val="20"/>
        </w:rPr>
      </w:pPr>
    </w:p>
    <w:p w14:paraId="7F0C5A0D" w14:textId="6D1625E3" w:rsidR="00F37278" w:rsidRDefault="00F37278" w:rsidP="00325C4E">
      <w:pPr>
        <w:pStyle w:val="WSParaNum"/>
        <w:numPr>
          <w:ilvl w:val="0"/>
          <w:numId w:val="3"/>
        </w:numPr>
        <w:tabs>
          <w:tab w:val="clear" w:pos="1440"/>
          <w:tab w:val="num" w:pos="709"/>
        </w:tabs>
        <w:jc w:val="both"/>
      </w:pPr>
      <w:r>
        <w:t xml:space="preserve">In </w:t>
      </w:r>
      <w:r w:rsidR="00204835">
        <w:t xml:space="preserve">2025, </w:t>
      </w:r>
      <w:r>
        <w:t>the definition of “habitat” change</w:t>
      </w:r>
      <w:r w:rsidR="008831CC">
        <w:t xml:space="preserve">d. The new definition defines </w:t>
      </w:r>
      <w:r w:rsidR="00231F8A">
        <w:t xml:space="preserve">animal </w:t>
      </w:r>
      <w:r w:rsidR="00A721E5">
        <w:t>“</w:t>
      </w:r>
      <w:r w:rsidR="008831CC">
        <w:t>habitat</w:t>
      </w:r>
      <w:r w:rsidR="00A721E5">
        <w:t>”</w:t>
      </w:r>
      <w:r w:rsidR="008831CC">
        <w:t xml:space="preserve"> as</w:t>
      </w:r>
      <w:r w:rsidR="00A721E5">
        <w:t>:</w:t>
      </w:r>
    </w:p>
    <w:p w14:paraId="7E8A455D" w14:textId="1D4F6F79" w:rsidR="00231F8A" w:rsidRDefault="00231F8A" w:rsidP="00283332">
      <w:pPr>
        <w:pStyle w:val="WSParaNum"/>
        <w:numPr>
          <w:ilvl w:val="0"/>
          <w:numId w:val="0"/>
        </w:numPr>
        <w:spacing w:line="240" w:lineRule="auto"/>
        <w:ind w:left="709"/>
        <w:jc w:val="both"/>
      </w:pPr>
      <w:r>
        <w:t xml:space="preserve">“(i) a dwelling-place, such as a den, nest or other similar place, that is occupied or habitually occupied by one or more members of a species for the purposes of breeding, rearing, staging, wintering or hibernating, and (ii) the area immediately around a dwelling place described in subclause (i) that is essential for the purposes set out in that subclause.” </w:t>
      </w:r>
    </w:p>
    <w:p w14:paraId="7221D2A5" w14:textId="2C295672" w:rsidR="00E55F27" w:rsidRPr="00605A7E" w:rsidRDefault="00F064C8" w:rsidP="00283332">
      <w:pPr>
        <w:pStyle w:val="WSParaNum"/>
        <w:numPr>
          <w:ilvl w:val="0"/>
          <w:numId w:val="0"/>
        </w:numPr>
        <w:spacing w:line="240" w:lineRule="auto"/>
        <w:ind w:firstLine="709"/>
        <w:jc w:val="both"/>
        <w:rPr>
          <w:sz w:val="20"/>
          <w:szCs w:val="20"/>
        </w:rPr>
      </w:pPr>
      <w:r>
        <w:rPr>
          <w:i/>
          <w:sz w:val="20"/>
          <w:szCs w:val="20"/>
        </w:rPr>
        <w:t>ESA</w:t>
      </w:r>
      <w:r w:rsidRPr="00BB58EA">
        <w:rPr>
          <w:sz w:val="20"/>
          <w:szCs w:val="20"/>
        </w:rPr>
        <w:t xml:space="preserve"> 2025</w:t>
      </w:r>
      <w:r>
        <w:rPr>
          <w:iCs/>
          <w:sz w:val="20"/>
          <w:szCs w:val="20"/>
        </w:rPr>
        <w:t xml:space="preserve">, </w:t>
      </w:r>
      <w:r>
        <w:rPr>
          <w:i/>
          <w:sz w:val="20"/>
          <w:szCs w:val="20"/>
        </w:rPr>
        <w:t xml:space="preserve">supra </w:t>
      </w:r>
      <w:r>
        <w:rPr>
          <w:iCs/>
          <w:sz w:val="20"/>
          <w:szCs w:val="20"/>
        </w:rPr>
        <w:t xml:space="preserve">para </w:t>
      </w:r>
      <w:r w:rsidR="00E649B2">
        <w:rPr>
          <w:iCs/>
          <w:sz w:val="20"/>
          <w:szCs w:val="20"/>
        </w:rPr>
        <w:t>6</w:t>
      </w:r>
      <w:r w:rsidR="001A6F04">
        <w:rPr>
          <w:iCs/>
          <w:sz w:val="20"/>
          <w:szCs w:val="20"/>
        </w:rPr>
        <w:t>,</w:t>
      </w:r>
      <w:r w:rsidR="00795716">
        <w:rPr>
          <w:iCs/>
          <w:sz w:val="20"/>
          <w:szCs w:val="20"/>
        </w:rPr>
        <w:t xml:space="preserve"> </w:t>
      </w:r>
      <w:r w:rsidR="00605A7E" w:rsidRPr="00605A7E">
        <w:rPr>
          <w:sz w:val="20"/>
          <w:szCs w:val="20"/>
        </w:rPr>
        <w:t>s 2(1)(a)</w:t>
      </w:r>
      <w:r w:rsidR="00605A7E">
        <w:rPr>
          <w:sz w:val="20"/>
          <w:szCs w:val="20"/>
        </w:rPr>
        <w:t xml:space="preserve">. </w:t>
      </w:r>
    </w:p>
    <w:p w14:paraId="199D1C39" w14:textId="77777777" w:rsidR="0015221B" w:rsidRPr="0015221B" w:rsidRDefault="0015221B" w:rsidP="00025069"/>
    <w:p w14:paraId="59A5590F" w14:textId="52BA8F68" w:rsidR="00A21AED" w:rsidRDefault="00A21AED" w:rsidP="008C319B">
      <w:pPr>
        <w:pStyle w:val="Heading3"/>
        <w:spacing w:before="0" w:after="0" w:line="360" w:lineRule="auto"/>
        <w:ind w:left="709"/>
        <w:rPr>
          <w:rFonts w:ascii="Times New Roman" w:hAnsi="Times New Roman"/>
          <w:bCs w:val="0"/>
          <w:sz w:val="24"/>
          <w:szCs w:val="24"/>
        </w:rPr>
      </w:pPr>
      <w:bookmarkStart w:id="13" w:name="_Toc219915818"/>
      <w:bookmarkStart w:id="14" w:name="_Toc220072235"/>
      <w:r w:rsidRPr="00563434">
        <w:rPr>
          <w:rFonts w:ascii="Times New Roman" w:hAnsi="Times New Roman"/>
          <w:bCs w:val="0"/>
          <w:sz w:val="24"/>
          <w:szCs w:val="24"/>
        </w:rPr>
        <w:t xml:space="preserve">The Trial </w:t>
      </w:r>
      <w:r w:rsidR="00795115">
        <w:rPr>
          <w:rFonts w:ascii="Times New Roman" w:hAnsi="Times New Roman"/>
          <w:sz w:val="24"/>
          <w:szCs w:val="24"/>
        </w:rPr>
        <w:t>D</w:t>
      </w:r>
      <w:r w:rsidR="00185F61">
        <w:rPr>
          <w:rFonts w:ascii="Times New Roman" w:hAnsi="Times New Roman"/>
          <w:sz w:val="24"/>
          <w:szCs w:val="24"/>
        </w:rPr>
        <w:t>ecision</w:t>
      </w:r>
      <w:bookmarkEnd w:id="13"/>
      <w:bookmarkEnd w:id="14"/>
      <w:r>
        <w:rPr>
          <w:rFonts w:ascii="Times New Roman" w:hAnsi="Times New Roman"/>
          <w:bCs w:val="0"/>
          <w:sz w:val="24"/>
          <w:szCs w:val="24"/>
        </w:rPr>
        <w:t xml:space="preserve"> </w:t>
      </w:r>
    </w:p>
    <w:p w14:paraId="4B884BAE" w14:textId="77777777" w:rsidR="00AE04F6" w:rsidRPr="00AE04F6" w:rsidRDefault="00AE04F6" w:rsidP="00AE04F6"/>
    <w:p w14:paraId="51699977" w14:textId="677A7968" w:rsidR="000D2FF6" w:rsidRDefault="00B64A05" w:rsidP="00325C4E">
      <w:pPr>
        <w:pStyle w:val="WSParaNum"/>
        <w:numPr>
          <w:ilvl w:val="0"/>
          <w:numId w:val="3"/>
        </w:numPr>
        <w:tabs>
          <w:tab w:val="clear" w:pos="1440"/>
          <w:tab w:val="num" w:pos="709"/>
        </w:tabs>
        <w:spacing w:before="0"/>
        <w:jc w:val="both"/>
      </w:pPr>
      <w:r>
        <w:t>At trial,</w:t>
      </w:r>
      <w:r w:rsidR="007B0380">
        <w:t xml:space="preserve"> </w:t>
      </w:r>
      <w:r w:rsidR="002B084D">
        <w:t xml:space="preserve">the </w:t>
      </w:r>
      <w:r w:rsidR="00D35135">
        <w:t xml:space="preserve">Trial Justice </w:t>
      </w:r>
      <w:r w:rsidR="000D2FF6">
        <w:t xml:space="preserve">found that </w:t>
      </w:r>
      <w:r w:rsidR="00F80786">
        <w:t xml:space="preserve">CHL </w:t>
      </w:r>
      <w:r w:rsidR="002B1800">
        <w:t xml:space="preserve">had damaged Blanding’s Turtle habitat by </w:t>
      </w:r>
      <w:r w:rsidR="0015221B">
        <w:t>conducting</w:t>
      </w:r>
      <w:r w:rsidR="002B1800">
        <w:t xml:space="preserve"> </w:t>
      </w:r>
      <w:r w:rsidR="00CD7FB3">
        <w:t>the</w:t>
      </w:r>
      <w:r w:rsidR="002B1800">
        <w:t xml:space="preserve"> </w:t>
      </w:r>
      <w:r w:rsidR="00CD7FB3">
        <w:t>W</w:t>
      </w:r>
      <w:r w:rsidR="002B1800">
        <w:t xml:space="preserve">ork at the </w:t>
      </w:r>
      <w:r w:rsidR="0015221B">
        <w:t>S</w:t>
      </w:r>
      <w:r w:rsidR="002B1800">
        <w:t>ite.</w:t>
      </w:r>
    </w:p>
    <w:p w14:paraId="15E7EC94" w14:textId="34889D33" w:rsidR="00366491" w:rsidRDefault="686241ED" w:rsidP="00325C4E">
      <w:pPr>
        <w:pStyle w:val="WSParaNum"/>
        <w:numPr>
          <w:ilvl w:val="0"/>
          <w:numId w:val="3"/>
        </w:numPr>
        <w:tabs>
          <w:tab w:val="clear" w:pos="1440"/>
          <w:tab w:val="num" w:pos="709"/>
        </w:tabs>
        <w:spacing w:after="0"/>
        <w:jc w:val="both"/>
      </w:pPr>
      <w:r>
        <w:t>T</w:t>
      </w:r>
      <w:r w:rsidR="0015221B">
        <w:t>h</w:t>
      </w:r>
      <w:r w:rsidR="000D2FF6">
        <w:t xml:space="preserve">is determination was made </w:t>
      </w:r>
      <w:r w:rsidR="101260B0">
        <w:t xml:space="preserve">based on the following </w:t>
      </w:r>
      <w:r w:rsidR="0015221B">
        <w:t>e</w:t>
      </w:r>
      <w:r w:rsidR="00EB3710">
        <w:t>v</w:t>
      </w:r>
      <w:r w:rsidR="0015221B">
        <w:t>idence</w:t>
      </w:r>
      <w:r w:rsidR="00F17D4C">
        <w:t>:</w:t>
      </w:r>
    </w:p>
    <w:p w14:paraId="0D2924B9" w14:textId="3EDBF87F" w:rsidR="101260B0" w:rsidRDefault="00633172" w:rsidP="007A49B0">
      <w:pPr>
        <w:pStyle w:val="WSParaNum"/>
        <w:numPr>
          <w:ilvl w:val="1"/>
          <w:numId w:val="3"/>
        </w:numPr>
        <w:spacing w:before="0" w:after="0"/>
        <w:ind w:left="1134"/>
        <w:jc w:val="both"/>
      </w:pPr>
      <w:r>
        <w:lastRenderedPageBreak/>
        <w:t>T</w:t>
      </w:r>
      <w:r w:rsidR="00987BEF">
        <w:t xml:space="preserve">hree </w:t>
      </w:r>
      <w:r w:rsidR="005E66B7">
        <w:t>a</w:t>
      </w:r>
      <w:r w:rsidR="101260B0">
        <w:t>lleged</w:t>
      </w:r>
      <w:r w:rsidR="101260B0" w:rsidRPr="00370BEB">
        <w:t xml:space="preserve"> sightings of Blanding’s Turtles</w:t>
      </w:r>
      <w:r w:rsidR="0015221B" w:rsidRPr="00370BEB">
        <w:t xml:space="preserve"> </w:t>
      </w:r>
      <w:r w:rsidR="00987BEF">
        <w:t xml:space="preserve">prior to the alleged offence </w:t>
      </w:r>
      <w:r w:rsidR="101260B0" w:rsidRPr="00370BEB">
        <w:t xml:space="preserve">at locations </w:t>
      </w:r>
      <w:r w:rsidR="00005902" w:rsidRPr="00005902">
        <w:t xml:space="preserve">in the </w:t>
      </w:r>
      <w:r w:rsidR="00EB3710">
        <w:t>v</w:t>
      </w:r>
      <w:r w:rsidR="00005902" w:rsidRPr="00005902">
        <w:t>icinity of</w:t>
      </w:r>
      <w:r w:rsidR="00DC1E5C">
        <w:t xml:space="preserve"> and in</w:t>
      </w:r>
      <w:r w:rsidR="00005902" w:rsidRPr="00005902">
        <w:t xml:space="preserve"> Circle Lake, </w:t>
      </w:r>
      <w:r w:rsidR="00D35135">
        <w:t xml:space="preserve">but </w:t>
      </w:r>
      <w:r w:rsidR="00005902" w:rsidRPr="00005902">
        <w:t>not at the Site</w:t>
      </w:r>
      <w:r w:rsidR="00180C7D">
        <w:t xml:space="preserve"> itself</w:t>
      </w:r>
      <w:r w:rsidR="00D35135">
        <w:t>, and</w:t>
      </w:r>
      <w:r w:rsidR="00E628AC">
        <w:t xml:space="preserve"> o</w:t>
      </w:r>
      <w:r w:rsidR="00005902" w:rsidRPr="00005902">
        <w:t xml:space="preserve">ne subsequent </w:t>
      </w:r>
      <w:r w:rsidR="00D35135">
        <w:t xml:space="preserve">alleged </w:t>
      </w:r>
      <w:r w:rsidR="00005902" w:rsidRPr="00005902">
        <w:t>sighting in 2020 at Circle Lake</w:t>
      </w:r>
      <w:r w:rsidR="00822F89">
        <w:t>, but not at the Site itself</w:t>
      </w:r>
      <w:r w:rsidR="00005902" w:rsidRPr="00005902">
        <w:t xml:space="preserve"> (Trial Decision)</w:t>
      </w:r>
      <w:r w:rsidR="00B5173B" w:rsidRPr="00370BEB">
        <w:t xml:space="preserve"> (the “</w:t>
      </w:r>
      <w:r w:rsidR="00B5173B" w:rsidRPr="00370BEB">
        <w:rPr>
          <w:b/>
          <w:bCs/>
        </w:rPr>
        <w:t>Sightings</w:t>
      </w:r>
      <w:r w:rsidR="00B5173B">
        <w:t>”)</w:t>
      </w:r>
      <w:r w:rsidR="00EA667D">
        <w:t>;</w:t>
      </w:r>
    </w:p>
    <w:p w14:paraId="2D04379D" w14:textId="5C504406" w:rsidR="001113D8" w:rsidRDefault="001113D8" w:rsidP="00283332">
      <w:pPr>
        <w:pStyle w:val="WSParaNum"/>
        <w:numPr>
          <w:ilvl w:val="0"/>
          <w:numId w:val="0"/>
        </w:numPr>
        <w:spacing w:after="0" w:line="240" w:lineRule="auto"/>
        <w:ind w:left="720" w:firstLine="414"/>
        <w:jc w:val="both"/>
        <w:rPr>
          <w:sz w:val="20"/>
          <w:szCs w:val="20"/>
        </w:rPr>
      </w:pPr>
      <w:r>
        <w:rPr>
          <w:sz w:val="20"/>
          <w:szCs w:val="20"/>
        </w:rPr>
        <w:t xml:space="preserve">OCJ, </w:t>
      </w:r>
      <w:r w:rsidRPr="00E57763">
        <w:rPr>
          <w:i/>
          <w:sz w:val="20"/>
          <w:szCs w:val="20"/>
        </w:rPr>
        <w:t>supra</w:t>
      </w:r>
      <w:r>
        <w:rPr>
          <w:sz w:val="20"/>
          <w:szCs w:val="20"/>
        </w:rPr>
        <w:t xml:space="preserve"> </w:t>
      </w:r>
      <w:r w:rsidR="00E57763">
        <w:rPr>
          <w:sz w:val="20"/>
          <w:szCs w:val="20"/>
        </w:rPr>
        <w:t>para</w:t>
      </w:r>
      <w:r>
        <w:rPr>
          <w:sz w:val="20"/>
          <w:szCs w:val="20"/>
        </w:rPr>
        <w:t xml:space="preserve"> </w:t>
      </w:r>
      <w:r w:rsidR="00BB14B7">
        <w:rPr>
          <w:sz w:val="20"/>
          <w:szCs w:val="20"/>
        </w:rPr>
        <w:t>8</w:t>
      </w:r>
      <w:r>
        <w:rPr>
          <w:sz w:val="20"/>
          <w:szCs w:val="20"/>
        </w:rPr>
        <w:t xml:space="preserve"> at 44</w:t>
      </w:r>
      <w:r w:rsidR="00E57763">
        <w:rPr>
          <w:sz w:val="20"/>
          <w:szCs w:val="20"/>
        </w:rPr>
        <w:t>,</w:t>
      </w:r>
      <w:r>
        <w:rPr>
          <w:sz w:val="20"/>
          <w:szCs w:val="20"/>
        </w:rPr>
        <w:t xml:space="preserve"> 55</w:t>
      </w:r>
      <w:r w:rsidR="00160DAB">
        <w:rPr>
          <w:sz w:val="20"/>
          <w:szCs w:val="20"/>
        </w:rPr>
        <w:t>.</w:t>
      </w:r>
      <w:r>
        <w:rPr>
          <w:sz w:val="20"/>
          <w:szCs w:val="20"/>
        </w:rPr>
        <w:t xml:space="preserve"> </w:t>
      </w:r>
    </w:p>
    <w:p w14:paraId="25D913D5" w14:textId="651AF2EF" w:rsidR="004E6687" w:rsidRPr="005B785B" w:rsidRDefault="005B785B" w:rsidP="007C61EA">
      <w:pPr>
        <w:pStyle w:val="WSParaNum"/>
        <w:numPr>
          <w:ilvl w:val="0"/>
          <w:numId w:val="0"/>
        </w:numPr>
        <w:spacing w:before="0"/>
        <w:ind w:left="720" w:firstLine="414"/>
        <w:jc w:val="both"/>
        <w:rPr>
          <w:sz w:val="20"/>
          <w:szCs w:val="20"/>
        </w:rPr>
      </w:pPr>
      <w:r w:rsidRPr="005B785B">
        <w:rPr>
          <w:sz w:val="20"/>
          <w:szCs w:val="20"/>
        </w:rPr>
        <w:t xml:space="preserve">Trial Decision, </w:t>
      </w:r>
      <w:r w:rsidRPr="00E57763">
        <w:rPr>
          <w:i/>
          <w:sz w:val="20"/>
          <w:szCs w:val="20"/>
        </w:rPr>
        <w:t>supra</w:t>
      </w:r>
      <w:r w:rsidRPr="005B785B">
        <w:rPr>
          <w:sz w:val="20"/>
          <w:szCs w:val="20"/>
        </w:rPr>
        <w:t xml:space="preserve"> </w:t>
      </w:r>
      <w:r w:rsidR="008D3528">
        <w:rPr>
          <w:sz w:val="20"/>
          <w:szCs w:val="20"/>
        </w:rPr>
        <w:t>para 9</w:t>
      </w:r>
      <w:r w:rsidR="00E57763">
        <w:rPr>
          <w:sz w:val="20"/>
          <w:szCs w:val="20"/>
        </w:rPr>
        <w:t xml:space="preserve"> </w:t>
      </w:r>
      <w:r w:rsidRPr="005B785B">
        <w:rPr>
          <w:sz w:val="20"/>
          <w:szCs w:val="20"/>
        </w:rPr>
        <w:t xml:space="preserve">at </w:t>
      </w:r>
      <w:r w:rsidR="005C5F8B">
        <w:rPr>
          <w:sz w:val="20"/>
          <w:szCs w:val="20"/>
        </w:rPr>
        <w:t>26</w:t>
      </w:r>
      <w:r w:rsidR="00160DAB">
        <w:rPr>
          <w:sz w:val="20"/>
          <w:szCs w:val="20"/>
        </w:rPr>
        <w:t>.</w:t>
      </w:r>
      <w:r w:rsidRPr="005B785B">
        <w:rPr>
          <w:sz w:val="20"/>
          <w:szCs w:val="20"/>
        </w:rPr>
        <w:t xml:space="preserve"> </w:t>
      </w:r>
    </w:p>
    <w:p w14:paraId="32A85409" w14:textId="13343D3F" w:rsidR="00AE3C60" w:rsidRDefault="005E66B7" w:rsidP="007A49B0">
      <w:pPr>
        <w:pStyle w:val="WSParaNum"/>
        <w:numPr>
          <w:ilvl w:val="1"/>
          <w:numId w:val="3"/>
        </w:numPr>
        <w:spacing w:before="0" w:after="0"/>
        <w:ind w:left="1134"/>
        <w:jc w:val="both"/>
      </w:pPr>
      <w:r w:rsidRPr="009969BB">
        <w:t>t</w:t>
      </w:r>
      <w:r w:rsidR="101260B0" w:rsidRPr="009969BB">
        <w:t xml:space="preserve">he </w:t>
      </w:r>
      <w:r w:rsidR="006A7AD3" w:rsidRPr="009969BB">
        <w:t>GHD</w:t>
      </w:r>
      <w:r w:rsidR="006A7AD3" w:rsidRPr="009969BB">
        <w:rPr>
          <w:i/>
          <w:iCs/>
        </w:rPr>
        <w:t>,</w:t>
      </w:r>
      <w:r w:rsidR="101260B0" w:rsidRPr="009969BB">
        <w:t xml:space="preserve"> a scientific document for Blanding’s </w:t>
      </w:r>
      <w:r w:rsidR="00E1227E" w:rsidRPr="009969BB">
        <w:t>T</w:t>
      </w:r>
      <w:r w:rsidR="101260B0" w:rsidRPr="009969BB">
        <w:t>urtle</w:t>
      </w:r>
      <w:r w:rsidR="0015221B" w:rsidRPr="009969BB">
        <w:t>s</w:t>
      </w:r>
      <w:r w:rsidR="00EB7812">
        <w:t xml:space="preserve"> published by the Ministry of En</w:t>
      </w:r>
      <w:r w:rsidR="00EB3710">
        <w:t>v</w:t>
      </w:r>
      <w:r w:rsidR="00EB7812">
        <w:t>ironment, Conser</w:t>
      </w:r>
      <w:r w:rsidR="00EB3710">
        <w:t>v</w:t>
      </w:r>
      <w:r w:rsidR="00EB7812">
        <w:t>ation and Parks</w:t>
      </w:r>
      <w:r w:rsidR="008F46D1">
        <w:t xml:space="preserve"> (“the </w:t>
      </w:r>
      <w:r w:rsidR="008F46D1">
        <w:rPr>
          <w:b/>
          <w:bCs/>
        </w:rPr>
        <w:t>Ministry</w:t>
      </w:r>
      <w:r w:rsidR="008F46D1">
        <w:t>”)</w:t>
      </w:r>
      <w:r w:rsidR="101260B0" w:rsidRPr="009969BB">
        <w:t xml:space="preserve">, </w:t>
      </w:r>
      <w:r w:rsidR="0015221B" w:rsidRPr="009969BB">
        <w:t xml:space="preserve">which describes category two </w:t>
      </w:r>
      <w:r w:rsidR="00CA7F41" w:rsidRPr="009969BB">
        <w:t xml:space="preserve">Blanding’s </w:t>
      </w:r>
      <w:r w:rsidR="00E1227E" w:rsidRPr="009969BB">
        <w:t>T</w:t>
      </w:r>
      <w:r w:rsidR="00CA7F41" w:rsidRPr="009969BB">
        <w:t xml:space="preserve">urtle </w:t>
      </w:r>
      <w:r w:rsidR="0015221B" w:rsidRPr="009969BB">
        <w:t>habitat as being wetland complexes</w:t>
      </w:r>
      <w:r w:rsidR="00E55F27">
        <w:t xml:space="preserve"> </w:t>
      </w:r>
      <w:r w:rsidR="00EA667D">
        <w:t>near species sightings</w:t>
      </w:r>
      <w:r w:rsidR="009969BB" w:rsidRPr="009969BB">
        <w:t xml:space="preserve">, and </w:t>
      </w:r>
      <w:r w:rsidR="0015221B" w:rsidRPr="009969BB">
        <w:t xml:space="preserve">a 30-metre buffer </w:t>
      </w:r>
      <w:r w:rsidR="00EA667D">
        <w:t>around those wetlands;</w:t>
      </w:r>
    </w:p>
    <w:p w14:paraId="62C0C3B7" w14:textId="15034568" w:rsidR="00E86F76" w:rsidRPr="00134522" w:rsidRDefault="005B785B" w:rsidP="007C61EA">
      <w:pPr>
        <w:pStyle w:val="WSParaNum"/>
        <w:numPr>
          <w:ilvl w:val="0"/>
          <w:numId w:val="0"/>
        </w:numPr>
        <w:ind w:left="720" w:firstLine="414"/>
        <w:jc w:val="both"/>
        <w:rPr>
          <w:sz w:val="20"/>
          <w:szCs w:val="20"/>
        </w:rPr>
      </w:pPr>
      <w:r w:rsidRPr="005B785B">
        <w:rPr>
          <w:sz w:val="20"/>
          <w:szCs w:val="20"/>
        </w:rPr>
        <w:t xml:space="preserve">Trial Decision, </w:t>
      </w:r>
      <w:r w:rsidRPr="00E34A9F">
        <w:rPr>
          <w:i/>
          <w:sz w:val="20"/>
          <w:szCs w:val="20"/>
        </w:rPr>
        <w:t>supra</w:t>
      </w:r>
      <w:r w:rsidRPr="005B785B">
        <w:rPr>
          <w:sz w:val="20"/>
          <w:szCs w:val="20"/>
        </w:rPr>
        <w:t xml:space="preserve"> </w:t>
      </w:r>
      <w:r w:rsidR="00E34A9F">
        <w:rPr>
          <w:sz w:val="20"/>
          <w:szCs w:val="20"/>
        </w:rPr>
        <w:t>para 9</w:t>
      </w:r>
      <w:r w:rsidR="00C160E5">
        <w:rPr>
          <w:sz w:val="20"/>
          <w:szCs w:val="20"/>
        </w:rPr>
        <w:t xml:space="preserve"> at 23</w:t>
      </w:r>
      <w:r w:rsidR="00160DAB">
        <w:rPr>
          <w:sz w:val="20"/>
          <w:szCs w:val="20"/>
        </w:rPr>
        <w:t>.</w:t>
      </w:r>
    </w:p>
    <w:p w14:paraId="526EFF0C" w14:textId="0698BA29" w:rsidR="0015221B" w:rsidRDefault="005E66B7" w:rsidP="007A49B0">
      <w:pPr>
        <w:pStyle w:val="WSParaNum"/>
        <w:numPr>
          <w:ilvl w:val="1"/>
          <w:numId w:val="3"/>
        </w:numPr>
        <w:spacing w:before="0" w:after="0"/>
        <w:ind w:left="1134"/>
        <w:jc w:val="both"/>
      </w:pPr>
      <w:r>
        <w:t>t</w:t>
      </w:r>
      <w:r w:rsidR="0015221B">
        <w:t xml:space="preserve">he expert testimony of </w:t>
      </w:r>
      <w:r w:rsidR="00275405">
        <w:t xml:space="preserve">Mr. </w:t>
      </w:r>
      <w:r w:rsidR="0015221B">
        <w:t xml:space="preserve">Shamus Snell, who opined that the Site was functioning as </w:t>
      </w:r>
      <w:r w:rsidR="00D35135">
        <w:t xml:space="preserve">category two </w:t>
      </w:r>
      <w:r w:rsidR="0015221B">
        <w:t xml:space="preserve">Blanding’s </w:t>
      </w:r>
      <w:r w:rsidR="00E1227E">
        <w:t>T</w:t>
      </w:r>
      <w:r w:rsidR="0015221B">
        <w:t>urtle habitat, and that this habitat would ha</w:t>
      </w:r>
      <w:r w:rsidR="00EB3710">
        <w:t>v</w:t>
      </w:r>
      <w:r w:rsidR="0015221B">
        <w:t xml:space="preserve">e been damaged by CHL’s </w:t>
      </w:r>
      <w:r w:rsidR="00BA336A">
        <w:t>W</w:t>
      </w:r>
      <w:r w:rsidR="0015221B">
        <w:t>ork</w:t>
      </w:r>
      <w:r w:rsidR="00EA667D">
        <w:t>;</w:t>
      </w:r>
    </w:p>
    <w:p w14:paraId="6905A661" w14:textId="44567CCD" w:rsidR="005B785B" w:rsidRPr="007C61EA" w:rsidRDefault="005B785B" w:rsidP="007C61EA">
      <w:pPr>
        <w:pStyle w:val="WSParaNum"/>
        <w:numPr>
          <w:ilvl w:val="0"/>
          <w:numId w:val="0"/>
        </w:numPr>
        <w:ind w:left="720" w:firstLine="414"/>
        <w:jc w:val="both"/>
        <w:rPr>
          <w:sz w:val="20"/>
          <w:szCs w:val="20"/>
          <w:lang w:eastAsia="zh-CN"/>
        </w:rPr>
      </w:pPr>
      <w:r w:rsidRPr="005B785B">
        <w:rPr>
          <w:sz w:val="20"/>
          <w:szCs w:val="20"/>
        </w:rPr>
        <w:t xml:space="preserve">Trial Decision, </w:t>
      </w:r>
      <w:r w:rsidRPr="00E34A9F">
        <w:rPr>
          <w:i/>
          <w:sz w:val="20"/>
          <w:szCs w:val="20"/>
        </w:rPr>
        <w:t>supra</w:t>
      </w:r>
      <w:r w:rsidRPr="005B785B">
        <w:rPr>
          <w:sz w:val="20"/>
          <w:szCs w:val="20"/>
        </w:rPr>
        <w:t xml:space="preserve"> </w:t>
      </w:r>
      <w:r w:rsidR="00E34A9F">
        <w:rPr>
          <w:sz w:val="20"/>
          <w:szCs w:val="20"/>
        </w:rPr>
        <w:t xml:space="preserve">para 9 </w:t>
      </w:r>
      <w:r w:rsidRPr="005B785B">
        <w:rPr>
          <w:sz w:val="20"/>
          <w:szCs w:val="20"/>
        </w:rPr>
        <w:t xml:space="preserve">at </w:t>
      </w:r>
      <w:r w:rsidR="00081470">
        <w:rPr>
          <w:sz w:val="20"/>
          <w:szCs w:val="20"/>
        </w:rPr>
        <w:t>24</w:t>
      </w:r>
      <w:r w:rsidR="00160DAB">
        <w:rPr>
          <w:sz w:val="20"/>
          <w:szCs w:val="20"/>
        </w:rPr>
        <w:t>.</w:t>
      </w:r>
      <w:r w:rsidRPr="005B785B">
        <w:rPr>
          <w:sz w:val="20"/>
          <w:szCs w:val="20"/>
        </w:rPr>
        <w:t xml:space="preserve"> </w:t>
      </w:r>
    </w:p>
    <w:p w14:paraId="549244C0" w14:textId="0D514AFD" w:rsidR="005B785B" w:rsidRDefault="005E66B7" w:rsidP="007A49B0">
      <w:pPr>
        <w:pStyle w:val="WSParaNum"/>
        <w:numPr>
          <w:ilvl w:val="1"/>
          <w:numId w:val="3"/>
        </w:numPr>
        <w:spacing w:before="0" w:after="0"/>
        <w:ind w:left="1134"/>
        <w:jc w:val="both"/>
      </w:pPr>
      <w:r>
        <w:t>t</w:t>
      </w:r>
      <w:r w:rsidR="101260B0">
        <w:t>estimony from</w:t>
      </w:r>
      <w:r w:rsidR="0091648C">
        <w:t xml:space="preserve"> </w:t>
      </w:r>
      <w:r w:rsidR="00C06679">
        <w:t>c</w:t>
      </w:r>
      <w:r w:rsidR="0091648C">
        <w:t>onser</w:t>
      </w:r>
      <w:r w:rsidR="00EB3710">
        <w:t>v</w:t>
      </w:r>
      <w:r w:rsidR="0091648C">
        <w:t xml:space="preserve">ation </w:t>
      </w:r>
      <w:r w:rsidR="00C06679">
        <w:t>o</w:t>
      </w:r>
      <w:r w:rsidR="0091648C">
        <w:t xml:space="preserve">fficers </w:t>
      </w:r>
      <w:r w:rsidR="00634B0E">
        <w:t xml:space="preserve">Tim Caddell and Nathan Kirby </w:t>
      </w:r>
      <w:r w:rsidR="101260B0">
        <w:t xml:space="preserve">that </w:t>
      </w:r>
      <w:r w:rsidR="006930B2">
        <w:t xml:space="preserve">CHL had </w:t>
      </w:r>
      <w:r w:rsidR="00F31B6B">
        <w:t xml:space="preserve">completed </w:t>
      </w:r>
      <w:r w:rsidR="006930B2">
        <w:t xml:space="preserve">work at the Site relating to </w:t>
      </w:r>
      <w:r w:rsidR="00BA336A">
        <w:t>the Work</w:t>
      </w:r>
      <w:r w:rsidR="00DB1694">
        <w:t xml:space="preserve">, </w:t>
      </w:r>
      <w:r w:rsidR="00DB1694" w:rsidRPr="001A4379">
        <w:t xml:space="preserve">and that the Site </w:t>
      </w:r>
      <w:r w:rsidR="00882729" w:rsidRPr="001A4379">
        <w:t>was</w:t>
      </w:r>
      <w:r w:rsidR="00DB1694" w:rsidRPr="001A4379">
        <w:t xml:space="preserve"> </w:t>
      </w:r>
      <w:r w:rsidR="101260B0" w:rsidRPr="001A4379">
        <w:t>within 30 met</w:t>
      </w:r>
      <w:r w:rsidR="3D7FE4A6" w:rsidRPr="001A4379">
        <w:t>re</w:t>
      </w:r>
      <w:r w:rsidR="101260B0" w:rsidRPr="001A4379">
        <w:t xml:space="preserve">s of </w:t>
      </w:r>
      <w:r w:rsidR="00DE38B6">
        <w:t>the wetlands</w:t>
      </w:r>
      <w:r w:rsidR="00BC6306">
        <w:t>;</w:t>
      </w:r>
    </w:p>
    <w:p w14:paraId="406E9094" w14:textId="27BC43CA" w:rsidR="005B785B" w:rsidRPr="007C61EA" w:rsidRDefault="005B785B" w:rsidP="00A03D91">
      <w:pPr>
        <w:pStyle w:val="WSParaNum"/>
        <w:numPr>
          <w:ilvl w:val="0"/>
          <w:numId w:val="0"/>
        </w:numPr>
        <w:ind w:left="414" w:firstLine="720"/>
        <w:jc w:val="both"/>
        <w:rPr>
          <w:sz w:val="20"/>
          <w:szCs w:val="20"/>
        </w:rPr>
      </w:pPr>
      <w:r w:rsidRPr="005B785B">
        <w:rPr>
          <w:sz w:val="20"/>
          <w:szCs w:val="20"/>
        </w:rPr>
        <w:t xml:space="preserve">Trial Decision, </w:t>
      </w:r>
      <w:r w:rsidRPr="00E34A9F">
        <w:rPr>
          <w:i/>
          <w:sz w:val="20"/>
          <w:szCs w:val="20"/>
        </w:rPr>
        <w:t>supra</w:t>
      </w:r>
      <w:r w:rsidRPr="005B785B">
        <w:rPr>
          <w:sz w:val="20"/>
          <w:szCs w:val="20"/>
        </w:rPr>
        <w:t xml:space="preserve"> </w:t>
      </w:r>
      <w:r w:rsidR="00E34A9F">
        <w:rPr>
          <w:sz w:val="20"/>
          <w:szCs w:val="20"/>
        </w:rPr>
        <w:t xml:space="preserve">para 9 </w:t>
      </w:r>
      <w:r w:rsidRPr="005B785B">
        <w:rPr>
          <w:sz w:val="20"/>
          <w:szCs w:val="20"/>
        </w:rPr>
        <w:t xml:space="preserve">at </w:t>
      </w:r>
      <w:r w:rsidR="00303B1A">
        <w:rPr>
          <w:sz w:val="20"/>
          <w:szCs w:val="20"/>
        </w:rPr>
        <w:t>23</w:t>
      </w:r>
      <w:r w:rsidR="00160DAB">
        <w:rPr>
          <w:sz w:val="20"/>
          <w:szCs w:val="20"/>
        </w:rPr>
        <w:t>.</w:t>
      </w:r>
    </w:p>
    <w:p w14:paraId="39C782F9" w14:textId="7F3213C8" w:rsidR="00BA7CDB" w:rsidRDefault="00BA7CDB" w:rsidP="007A49B0">
      <w:pPr>
        <w:pStyle w:val="WSParaNum"/>
        <w:numPr>
          <w:ilvl w:val="1"/>
          <w:numId w:val="3"/>
        </w:numPr>
        <w:spacing w:before="0" w:after="0"/>
        <w:ind w:left="1134"/>
        <w:jc w:val="both"/>
      </w:pPr>
      <w:r>
        <w:t>testimony from Bonnie Kenned</w:t>
      </w:r>
      <w:r w:rsidR="00337A98">
        <w:t xml:space="preserve">y that the wetland had been mapped </w:t>
      </w:r>
      <w:r w:rsidR="009E591F">
        <w:t>and that the Site fell within 30 met</w:t>
      </w:r>
      <w:r w:rsidR="000B115D">
        <w:t>re</w:t>
      </w:r>
      <w:r w:rsidR="009E591F">
        <w:t>s of the wetland boundary</w:t>
      </w:r>
      <w:r w:rsidR="00BE466F">
        <w:t>;</w:t>
      </w:r>
      <w:r w:rsidR="009E591F">
        <w:t xml:space="preserve"> </w:t>
      </w:r>
      <w:r w:rsidR="00460D5B">
        <w:t xml:space="preserve">and </w:t>
      </w:r>
    </w:p>
    <w:p w14:paraId="48F95055" w14:textId="36B5B706" w:rsidR="005B785B" w:rsidRPr="007C61EA" w:rsidRDefault="005B785B" w:rsidP="007C61EA">
      <w:pPr>
        <w:pStyle w:val="WSParaNum"/>
        <w:numPr>
          <w:ilvl w:val="0"/>
          <w:numId w:val="0"/>
        </w:numPr>
        <w:ind w:left="720" w:firstLine="414"/>
        <w:jc w:val="both"/>
        <w:rPr>
          <w:sz w:val="20"/>
          <w:szCs w:val="20"/>
        </w:rPr>
      </w:pPr>
      <w:r w:rsidRPr="005B785B">
        <w:rPr>
          <w:sz w:val="20"/>
          <w:szCs w:val="20"/>
        </w:rPr>
        <w:t xml:space="preserve">Trial Decision, </w:t>
      </w:r>
      <w:r w:rsidRPr="00E34A9F">
        <w:rPr>
          <w:i/>
          <w:sz w:val="20"/>
          <w:szCs w:val="20"/>
        </w:rPr>
        <w:t>supra</w:t>
      </w:r>
      <w:r w:rsidRPr="005B785B">
        <w:rPr>
          <w:sz w:val="20"/>
          <w:szCs w:val="20"/>
        </w:rPr>
        <w:t xml:space="preserve"> </w:t>
      </w:r>
      <w:r w:rsidR="00E34A9F">
        <w:rPr>
          <w:sz w:val="20"/>
          <w:szCs w:val="20"/>
        </w:rPr>
        <w:t xml:space="preserve">para 9 </w:t>
      </w:r>
      <w:r w:rsidRPr="005B785B">
        <w:rPr>
          <w:sz w:val="20"/>
          <w:szCs w:val="20"/>
        </w:rPr>
        <w:t xml:space="preserve">at </w:t>
      </w:r>
      <w:r w:rsidR="00303B1A">
        <w:rPr>
          <w:sz w:val="20"/>
          <w:szCs w:val="20"/>
        </w:rPr>
        <w:t>23</w:t>
      </w:r>
      <w:r w:rsidR="00160DAB">
        <w:rPr>
          <w:sz w:val="20"/>
          <w:szCs w:val="20"/>
        </w:rPr>
        <w:t>.</w:t>
      </w:r>
    </w:p>
    <w:p w14:paraId="28780878" w14:textId="09C10352" w:rsidR="009E591F" w:rsidRDefault="009E591F" w:rsidP="007A49B0">
      <w:pPr>
        <w:pStyle w:val="WSParaNum"/>
        <w:numPr>
          <w:ilvl w:val="1"/>
          <w:numId w:val="3"/>
        </w:numPr>
        <w:spacing w:before="0" w:after="0"/>
        <w:ind w:left="1134"/>
        <w:jc w:val="both"/>
      </w:pPr>
      <w:r>
        <w:t xml:space="preserve">testimony from </w:t>
      </w:r>
      <w:r w:rsidR="00121152">
        <w:t>Ms.</w:t>
      </w:r>
      <w:r>
        <w:t xml:space="preserve"> Murphy </w:t>
      </w:r>
      <w:r w:rsidR="009F1120">
        <w:t xml:space="preserve">that </w:t>
      </w:r>
      <w:r w:rsidR="0027519D">
        <w:t xml:space="preserve">during </w:t>
      </w:r>
      <w:r w:rsidR="00121152">
        <w:t xml:space="preserve">her </w:t>
      </w:r>
      <w:r w:rsidR="00EB3710">
        <w:t>v</w:t>
      </w:r>
      <w:r w:rsidR="0027519D">
        <w:t>isit to the Site</w:t>
      </w:r>
      <w:r w:rsidR="0059404E">
        <w:t xml:space="preserve">, </w:t>
      </w:r>
      <w:r w:rsidR="0027519D">
        <w:t xml:space="preserve">she had </w:t>
      </w:r>
      <w:r w:rsidR="006C5837">
        <w:t xml:space="preserve">communicated to CHL </w:t>
      </w:r>
      <w:r w:rsidR="008F5D1E">
        <w:t>“the possibility that [</w:t>
      </w:r>
      <w:r w:rsidR="006C5837">
        <w:t xml:space="preserve">the </w:t>
      </w:r>
      <w:r w:rsidR="005073EA">
        <w:t>Site</w:t>
      </w:r>
      <w:r w:rsidR="008F5D1E">
        <w:t>] may</w:t>
      </w:r>
      <w:r w:rsidR="005073EA">
        <w:t xml:space="preserve"> be </w:t>
      </w:r>
      <w:r w:rsidR="008F5D1E">
        <w:t xml:space="preserve">a </w:t>
      </w:r>
      <w:r w:rsidR="005073EA">
        <w:t>habitat</w:t>
      </w:r>
      <w:r w:rsidR="008F5D1E">
        <w:t xml:space="preserve"> for species at risk</w:t>
      </w:r>
      <w:r w:rsidR="00297B0D">
        <w:t xml:space="preserve"> … in particular Blanding’s Turtles.”</w:t>
      </w:r>
    </w:p>
    <w:p w14:paraId="7EB59289" w14:textId="747CCFDC" w:rsidR="008B2401" w:rsidRPr="007C61EA" w:rsidRDefault="005B785B" w:rsidP="00A03D91">
      <w:pPr>
        <w:pStyle w:val="WSParaNum"/>
        <w:numPr>
          <w:ilvl w:val="0"/>
          <w:numId w:val="0"/>
        </w:numPr>
        <w:ind w:left="414" w:firstLine="720"/>
        <w:jc w:val="both"/>
        <w:rPr>
          <w:sz w:val="20"/>
          <w:szCs w:val="20"/>
        </w:rPr>
      </w:pPr>
      <w:r w:rsidRPr="005B785B">
        <w:rPr>
          <w:sz w:val="20"/>
          <w:szCs w:val="20"/>
        </w:rPr>
        <w:t xml:space="preserve">Trial Decision, </w:t>
      </w:r>
      <w:r w:rsidRPr="00E34A9F">
        <w:rPr>
          <w:i/>
          <w:sz w:val="20"/>
          <w:szCs w:val="20"/>
        </w:rPr>
        <w:t>supra</w:t>
      </w:r>
      <w:r w:rsidRPr="005B785B">
        <w:rPr>
          <w:sz w:val="20"/>
          <w:szCs w:val="20"/>
        </w:rPr>
        <w:t xml:space="preserve"> </w:t>
      </w:r>
      <w:r w:rsidR="00E34A9F">
        <w:rPr>
          <w:sz w:val="20"/>
          <w:szCs w:val="20"/>
        </w:rPr>
        <w:t xml:space="preserve">para 9 </w:t>
      </w:r>
      <w:r w:rsidRPr="005B785B">
        <w:rPr>
          <w:sz w:val="20"/>
          <w:szCs w:val="20"/>
        </w:rPr>
        <w:t xml:space="preserve">at </w:t>
      </w:r>
      <w:r w:rsidR="007B7397">
        <w:rPr>
          <w:sz w:val="20"/>
          <w:szCs w:val="20"/>
        </w:rPr>
        <w:t>25–6.</w:t>
      </w:r>
      <w:r w:rsidRPr="005B785B">
        <w:rPr>
          <w:sz w:val="20"/>
          <w:szCs w:val="20"/>
        </w:rPr>
        <w:t xml:space="preserve"> </w:t>
      </w:r>
    </w:p>
    <w:p w14:paraId="145D16ED" w14:textId="24B25F04" w:rsidR="00CB799D" w:rsidRDefault="007F2971" w:rsidP="00325C4E">
      <w:pPr>
        <w:pStyle w:val="WSParaNum"/>
        <w:numPr>
          <w:ilvl w:val="0"/>
          <w:numId w:val="3"/>
        </w:numPr>
        <w:tabs>
          <w:tab w:val="clear" w:pos="1440"/>
          <w:tab w:val="num" w:pos="709"/>
        </w:tabs>
        <w:spacing w:after="0"/>
        <w:jc w:val="both"/>
      </w:pPr>
      <w:r>
        <w:t xml:space="preserve">In </w:t>
      </w:r>
      <w:r w:rsidR="00C61153">
        <w:t>her</w:t>
      </w:r>
      <w:r>
        <w:t xml:space="preserve"> decision, the</w:t>
      </w:r>
      <w:r w:rsidR="007965ED">
        <w:t xml:space="preserve"> </w:t>
      </w:r>
      <w:r w:rsidR="006930B2">
        <w:t>T</w:t>
      </w:r>
      <w:r w:rsidR="00CA05D3">
        <w:t xml:space="preserve">rial </w:t>
      </w:r>
      <w:r w:rsidR="006930B2">
        <w:t>J</w:t>
      </w:r>
      <w:r w:rsidR="00CA05D3">
        <w:t xml:space="preserve">ustice </w:t>
      </w:r>
      <w:r>
        <w:t>focused significant attention o</w:t>
      </w:r>
      <w:r w:rsidR="00CA05D3">
        <w:t xml:space="preserve">n the </w:t>
      </w:r>
      <w:r w:rsidR="00CA05D3" w:rsidRPr="005764BB">
        <w:t>GHD</w:t>
      </w:r>
      <w:r w:rsidR="00CA05D3" w:rsidRPr="00025069">
        <w:rPr>
          <w:i/>
          <w:iCs/>
        </w:rPr>
        <w:t xml:space="preserve"> </w:t>
      </w:r>
      <w:r w:rsidR="00CA05D3">
        <w:t xml:space="preserve">and </w:t>
      </w:r>
      <w:r w:rsidR="00275405">
        <w:t xml:space="preserve">Mr. </w:t>
      </w:r>
      <w:r w:rsidR="00CA05D3">
        <w:t>Snell’s testimony</w:t>
      </w:r>
      <w:r w:rsidR="00121152">
        <w:t>, which was based on the GHD and some of the Sightings,</w:t>
      </w:r>
      <w:r w:rsidR="00CA05D3">
        <w:t xml:space="preserve"> </w:t>
      </w:r>
      <w:r>
        <w:t>in</w:t>
      </w:r>
      <w:r w:rsidR="007E4698">
        <w:t xml:space="preserve"> determin</w:t>
      </w:r>
      <w:r>
        <w:t>ing</w:t>
      </w:r>
      <w:r w:rsidR="007E4698">
        <w:t xml:space="preserve"> that the </w:t>
      </w:r>
      <w:r w:rsidR="00CA7F41">
        <w:t>S</w:t>
      </w:r>
      <w:r w:rsidR="007E4698">
        <w:t>ite constituted Blanding’s Turtle habitat</w:t>
      </w:r>
      <w:r>
        <w:t>.</w:t>
      </w:r>
      <w:r w:rsidR="007E4698">
        <w:t xml:space="preserve"> </w:t>
      </w:r>
    </w:p>
    <w:p w14:paraId="3DDF710B" w14:textId="77777777" w:rsidR="00A624F0" w:rsidRDefault="00A624F0" w:rsidP="00701C33">
      <w:pPr>
        <w:pStyle w:val="WSParaNum"/>
        <w:numPr>
          <w:ilvl w:val="0"/>
          <w:numId w:val="0"/>
        </w:numPr>
        <w:spacing w:before="0" w:after="0"/>
        <w:jc w:val="both"/>
      </w:pPr>
    </w:p>
    <w:p w14:paraId="5270046D" w14:textId="0E64930C" w:rsidR="00A624F0" w:rsidRPr="00A624F0" w:rsidRDefault="00A624F0" w:rsidP="00701C33">
      <w:pPr>
        <w:pStyle w:val="Heading3"/>
        <w:spacing w:before="0" w:after="0" w:line="360" w:lineRule="auto"/>
        <w:jc w:val="both"/>
        <w:rPr>
          <w:rFonts w:ascii="Times New Roman" w:hAnsi="Times New Roman"/>
          <w:bCs w:val="0"/>
          <w:sz w:val="24"/>
          <w:szCs w:val="24"/>
        </w:rPr>
      </w:pPr>
      <w:bookmarkStart w:id="15" w:name="_Toc219915819"/>
      <w:bookmarkStart w:id="16" w:name="_Toc220072236"/>
      <w:r w:rsidRPr="00563434">
        <w:rPr>
          <w:rFonts w:ascii="Times New Roman" w:hAnsi="Times New Roman"/>
          <w:bCs w:val="0"/>
          <w:sz w:val="24"/>
          <w:szCs w:val="24"/>
        </w:rPr>
        <w:t xml:space="preserve">The </w:t>
      </w:r>
      <w:r w:rsidR="00D1232F">
        <w:rPr>
          <w:rFonts w:ascii="Times New Roman" w:hAnsi="Times New Roman"/>
          <w:bCs w:val="0"/>
          <w:sz w:val="24"/>
          <w:szCs w:val="24"/>
        </w:rPr>
        <w:t>Appeal Decision</w:t>
      </w:r>
      <w:bookmarkEnd w:id="15"/>
      <w:bookmarkEnd w:id="16"/>
      <w:r w:rsidR="00D1232F">
        <w:rPr>
          <w:rFonts w:ascii="Times New Roman" w:hAnsi="Times New Roman"/>
          <w:bCs w:val="0"/>
          <w:sz w:val="24"/>
          <w:szCs w:val="24"/>
        </w:rPr>
        <w:t xml:space="preserve"> </w:t>
      </w:r>
      <w:r w:rsidR="00812211" w:rsidRPr="00563434">
        <w:rPr>
          <w:rFonts w:ascii="Times New Roman" w:hAnsi="Times New Roman"/>
          <w:bCs w:val="0"/>
          <w:sz w:val="24"/>
          <w:szCs w:val="24"/>
        </w:rPr>
        <w:t xml:space="preserve"> </w:t>
      </w:r>
    </w:p>
    <w:p w14:paraId="7775CA7F" w14:textId="77777777" w:rsidR="007C61EA" w:rsidRPr="007C61EA" w:rsidRDefault="007C61EA" w:rsidP="007C61EA"/>
    <w:p w14:paraId="02203182" w14:textId="344A5B3F" w:rsidR="003112FC" w:rsidRPr="003112FC" w:rsidRDefault="00A81600" w:rsidP="00325C4E">
      <w:pPr>
        <w:pStyle w:val="WSParaNum"/>
        <w:numPr>
          <w:ilvl w:val="0"/>
          <w:numId w:val="3"/>
        </w:numPr>
        <w:tabs>
          <w:tab w:val="clear" w:pos="1440"/>
          <w:tab w:val="num" w:pos="709"/>
        </w:tabs>
        <w:spacing w:before="0"/>
        <w:jc w:val="both"/>
        <w:rPr>
          <w:i/>
        </w:rPr>
      </w:pPr>
      <w:r>
        <w:t>The O</w:t>
      </w:r>
      <w:r w:rsidR="00CA7F41">
        <w:t>CJ</w:t>
      </w:r>
      <w:r>
        <w:t xml:space="preserve"> o</w:t>
      </w:r>
      <w:r w:rsidR="00EB3710">
        <w:t>v</w:t>
      </w:r>
      <w:r>
        <w:t xml:space="preserve">erturned the </w:t>
      </w:r>
      <w:r w:rsidR="00C76CB5">
        <w:t xml:space="preserve">Trial Justice’s </w:t>
      </w:r>
      <w:r w:rsidR="00682779">
        <w:t xml:space="preserve">decision, finding that </w:t>
      </w:r>
      <w:r w:rsidR="006D010C">
        <w:t>the e</w:t>
      </w:r>
      <w:r w:rsidR="00EB3710">
        <w:t>v</w:t>
      </w:r>
      <w:r w:rsidR="006D010C">
        <w:t xml:space="preserve">idence did not </w:t>
      </w:r>
      <w:r w:rsidR="00CA7F41">
        <w:t xml:space="preserve">establish, </w:t>
      </w:r>
      <w:r w:rsidR="001C0D73">
        <w:t>beyond a reasonable doubt</w:t>
      </w:r>
      <w:r w:rsidR="00CA7F41">
        <w:t>,</w:t>
      </w:r>
      <w:r w:rsidR="006D010C">
        <w:t xml:space="preserve"> that Blanding</w:t>
      </w:r>
      <w:r w:rsidR="002F56EE">
        <w:t>’</w:t>
      </w:r>
      <w:r w:rsidR="006D010C">
        <w:t xml:space="preserve">s </w:t>
      </w:r>
      <w:r w:rsidR="002B1D2B">
        <w:t>T</w:t>
      </w:r>
      <w:r w:rsidR="006D010C">
        <w:t>urtle</w:t>
      </w:r>
      <w:r w:rsidR="00F37278">
        <w:t>s</w:t>
      </w:r>
      <w:r w:rsidR="006D010C">
        <w:t xml:space="preserve"> </w:t>
      </w:r>
      <w:r w:rsidR="00CA7F41">
        <w:t>depend on the Site</w:t>
      </w:r>
      <w:r w:rsidR="00E12526">
        <w:t xml:space="preserve"> </w:t>
      </w:r>
      <w:r w:rsidR="00CA7F41">
        <w:t>to carry on life processes</w:t>
      </w:r>
      <w:r w:rsidR="00F37278">
        <w:t>, as is required to ground a con</w:t>
      </w:r>
      <w:r w:rsidR="00EB3710">
        <w:t>v</w:t>
      </w:r>
      <w:r w:rsidR="00F37278">
        <w:t xml:space="preserve">iction under the </w:t>
      </w:r>
      <w:r w:rsidR="00F37278">
        <w:rPr>
          <w:i/>
          <w:iCs/>
        </w:rPr>
        <w:t>ESA.</w:t>
      </w:r>
    </w:p>
    <w:p w14:paraId="1DAD5F94" w14:textId="3F7DE131" w:rsidR="00A624F0" w:rsidRDefault="00CA7F41" w:rsidP="00325C4E">
      <w:pPr>
        <w:pStyle w:val="WSParaNum"/>
        <w:numPr>
          <w:ilvl w:val="0"/>
          <w:numId w:val="3"/>
        </w:numPr>
        <w:tabs>
          <w:tab w:val="clear" w:pos="1440"/>
          <w:tab w:val="num" w:pos="709"/>
        </w:tabs>
        <w:spacing w:after="0"/>
        <w:jc w:val="both"/>
      </w:pPr>
      <w:r>
        <w:t>At the outset of</w:t>
      </w:r>
      <w:r w:rsidR="00D930CB">
        <w:t xml:space="preserve"> </w:t>
      </w:r>
      <w:r w:rsidR="00BD2D6C">
        <w:t xml:space="preserve">its </w:t>
      </w:r>
      <w:r w:rsidR="00D930CB">
        <w:t xml:space="preserve">reasons, </w:t>
      </w:r>
      <w:r w:rsidR="00BD2D6C">
        <w:t>the OCJ</w:t>
      </w:r>
      <w:r w:rsidR="008505A3">
        <w:t xml:space="preserve"> </w:t>
      </w:r>
      <w:r w:rsidR="0038640A">
        <w:t xml:space="preserve">found that the </w:t>
      </w:r>
      <w:r w:rsidR="006930B2">
        <w:t>T</w:t>
      </w:r>
      <w:r w:rsidR="0038640A">
        <w:t xml:space="preserve">rial </w:t>
      </w:r>
      <w:r w:rsidR="006930B2">
        <w:t>J</w:t>
      </w:r>
      <w:r w:rsidR="0038640A">
        <w:t>ustice had o</w:t>
      </w:r>
      <w:r w:rsidR="00EB3710">
        <w:t>v</w:t>
      </w:r>
      <w:r w:rsidR="0038640A">
        <w:t>er</w:t>
      </w:r>
      <w:r w:rsidR="000D3EEA">
        <w:t>-</w:t>
      </w:r>
      <w:r w:rsidR="0038640A">
        <w:t xml:space="preserve">relied on the </w:t>
      </w:r>
      <w:r w:rsidR="000D3EEA" w:rsidRPr="00B20DB5">
        <w:t>GHD</w:t>
      </w:r>
      <w:r w:rsidR="0038640A">
        <w:t xml:space="preserve"> to define habitat, treating it as a legal instrument. </w:t>
      </w:r>
    </w:p>
    <w:p w14:paraId="368088B2" w14:textId="7A505D11" w:rsidR="00C65BB9" w:rsidRPr="00C65BB9" w:rsidRDefault="0B618785" w:rsidP="00B74CB5">
      <w:pPr>
        <w:pStyle w:val="WSParaNum"/>
        <w:numPr>
          <w:ilvl w:val="0"/>
          <w:numId w:val="0"/>
        </w:numPr>
        <w:ind w:firstLine="720"/>
        <w:jc w:val="both"/>
        <w:rPr>
          <w:sz w:val="20"/>
          <w:szCs w:val="20"/>
        </w:rPr>
      </w:pPr>
      <w:r w:rsidRPr="362B82C9">
        <w:rPr>
          <w:sz w:val="20"/>
          <w:szCs w:val="20"/>
        </w:rPr>
        <w:t xml:space="preserve">OCJ, </w:t>
      </w:r>
      <w:r w:rsidRPr="362B82C9">
        <w:rPr>
          <w:i/>
          <w:iCs/>
          <w:sz w:val="20"/>
          <w:szCs w:val="20"/>
        </w:rPr>
        <w:t xml:space="preserve">supra </w:t>
      </w:r>
      <w:r w:rsidRPr="362B82C9">
        <w:rPr>
          <w:sz w:val="20"/>
          <w:szCs w:val="20"/>
        </w:rPr>
        <w:t xml:space="preserve">para </w:t>
      </w:r>
      <w:r w:rsidR="00E34A9F">
        <w:rPr>
          <w:sz w:val="20"/>
          <w:szCs w:val="20"/>
        </w:rPr>
        <w:t>8</w:t>
      </w:r>
      <w:r w:rsidRPr="362B82C9">
        <w:rPr>
          <w:sz w:val="20"/>
          <w:szCs w:val="20"/>
        </w:rPr>
        <w:t xml:space="preserve"> at 48.</w:t>
      </w:r>
    </w:p>
    <w:p w14:paraId="27450F41" w14:textId="6A3521C7" w:rsidR="007229D2" w:rsidRPr="008D460A" w:rsidRDefault="00D50FE8" w:rsidP="0014613A">
      <w:pPr>
        <w:pStyle w:val="ListParagraph"/>
        <w:numPr>
          <w:ilvl w:val="0"/>
          <w:numId w:val="3"/>
        </w:numPr>
        <w:spacing w:line="360" w:lineRule="auto"/>
        <w:jc w:val="both"/>
        <w:rPr>
          <w:rFonts w:ascii="Times New Roman" w:hAnsi="Times New Roman"/>
          <w:sz w:val="24"/>
          <w:szCs w:val="24"/>
        </w:rPr>
      </w:pPr>
      <w:r w:rsidRPr="008D460A">
        <w:rPr>
          <w:rFonts w:ascii="Times New Roman" w:hAnsi="Times New Roman"/>
          <w:sz w:val="24"/>
          <w:szCs w:val="24"/>
        </w:rPr>
        <w:t xml:space="preserve">In considering </w:t>
      </w:r>
      <w:r w:rsidR="008A335E">
        <w:rPr>
          <w:rFonts w:ascii="Times New Roman" w:hAnsi="Times New Roman"/>
          <w:sz w:val="24"/>
          <w:szCs w:val="24"/>
        </w:rPr>
        <w:t xml:space="preserve">whether </w:t>
      </w:r>
      <w:r w:rsidRPr="008D460A">
        <w:rPr>
          <w:rFonts w:ascii="Times New Roman" w:hAnsi="Times New Roman"/>
          <w:sz w:val="24"/>
          <w:szCs w:val="24"/>
        </w:rPr>
        <w:t>the e</w:t>
      </w:r>
      <w:r w:rsidR="00EB3710">
        <w:rPr>
          <w:rFonts w:ascii="Times New Roman" w:hAnsi="Times New Roman"/>
          <w:sz w:val="24"/>
          <w:szCs w:val="24"/>
        </w:rPr>
        <w:t>v</w:t>
      </w:r>
      <w:r w:rsidRPr="008D460A">
        <w:rPr>
          <w:rFonts w:ascii="Times New Roman" w:hAnsi="Times New Roman"/>
          <w:sz w:val="24"/>
          <w:szCs w:val="24"/>
        </w:rPr>
        <w:t>idence</w:t>
      </w:r>
      <w:r w:rsidR="008A335E">
        <w:rPr>
          <w:rFonts w:ascii="Times New Roman" w:hAnsi="Times New Roman"/>
          <w:sz w:val="24"/>
          <w:szCs w:val="24"/>
        </w:rPr>
        <w:t xml:space="preserve"> could nevertheless support the conviction under the </w:t>
      </w:r>
      <w:r w:rsidR="008A335E">
        <w:rPr>
          <w:rFonts w:ascii="Times New Roman" w:hAnsi="Times New Roman"/>
          <w:i/>
          <w:iCs/>
          <w:sz w:val="24"/>
          <w:szCs w:val="24"/>
        </w:rPr>
        <w:t>ESA</w:t>
      </w:r>
      <w:r w:rsidRPr="008D460A">
        <w:rPr>
          <w:rFonts w:ascii="Times New Roman" w:hAnsi="Times New Roman"/>
          <w:sz w:val="24"/>
          <w:szCs w:val="24"/>
        </w:rPr>
        <w:t xml:space="preserve">, </w:t>
      </w:r>
      <w:r w:rsidR="00BD2D6C" w:rsidRPr="008D460A">
        <w:rPr>
          <w:rFonts w:ascii="Times New Roman" w:hAnsi="Times New Roman"/>
          <w:sz w:val="24"/>
          <w:szCs w:val="24"/>
        </w:rPr>
        <w:t>the OCJ</w:t>
      </w:r>
      <w:r w:rsidR="00F37278" w:rsidRPr="008D460A">
        <w:rPr>
          <w:rFonts w:ascii="Times New Roman" w:hAnsi="Times New Roman"/>
          <w:sz w:val="24"/>
          <w:szCs w:val="24"/>
        </w:rPr>
        <w:t xml:space="preserve"> noted </w:t>
      </w:r>
      <w:r w:rsidR="0038640A" w:rsidRPr="008D460A">
        <w:rPr>
          <w:rFonts w:ascii="Times New Roman" w:hAnsi="Times New Roman"/>
          <w:sz w:val="24"/>
          <w:szCs w:val="24"/>
        </w:rPr>
        <w:t xml:space="preserve">that in cross-examination, </w:t>
      </w:r>
      <w:r w:rsidR="00275405" w:rsidRPr="008D460A">
        <w:rPr>
          <w:rFonts w:ascii="Times New Roman" w:hAnsi="Times New Roman"/>
          <w:sz w:val="24"/>
          <w:szCs w:val="24"/>
        </w:rPr>
        <w:t xml:space="preserve">Mr. </w:t>
      </w:r>
      <w:r w:rsidR="0038640A" w:rsidRPr="008D460A">
        <w:rPr>
          <w:rFonts w:ascii="Times New Roman" w:hAnsi="Times New Roman"/>
          <w:sz w:val="24"/>
          <w:szCs w:val="24"/>
        </w:rPr>
        <w:t xml:space="preserve">Snell had been unable to offer </w:t>
      </w:r>
      <w:r w:rsidR="002C2951" w:rsidRPr="008D460A">
        <w:rPr>
          <w:rFonts w:ascii="Times New Roman" w:hAnsi="Times New Roman"/>
          <w:sz w:val="24"/>
          <w:szCs w:val="24"/>
        </w:rPr>
        <w:t>conclusi</w:t>
      </w:r>
      <w:r w:rsidR="00EB3710">
        <w:rPr>
          <w:rFonts w:ascii="Times New Roman" w:hAnsi="Times New Roman"/>
          <w:sz w:val="24"/>
          <w:szCs w:val="24"/>
        </w:rPr>
        <w:t>v</w:t>
      </w:r>
      <w:r w:rsidR="002C2951" w:rsidRPr="008D460A">
        <w:rPr>
          <w:rFonts w:ascii="Times New Roman" w:hAnsi="Times New Roman"/>
          <w:sz w:val="24"/>
          <w:szCs w:val="24"/>
        </w:rPr>
        <w:t>e</w:t>
      </w:r>
      <w:r w:rsidR="0038640A" w:rsidRPr="008D460A">
        <w:rPr>
          <w:rFonts w:ascii="Times New Roman" w:hAnsi="Times New Roman"/>
          <w:sz w:val="24"/>
          <w:szCs w:val="24"/>
        </w:rPr>
        <w:t xml:space="preserve"> e</w:t>
      </w:r>
      <w:r w:rsidR="00EB3710">
        <w:rPr>
          <w:rFonts w:ascii="Times New Roman" w:hAnsi="Times New Roman"/>
          <w:sz w:val="24"/>
          <w:szCs w:val="24"/>
        </w:rPr>
        <w:t>v</w:t>
      </w:r>
      <w:r w:rsidR="0038640A" w:rsidRPr="008D460A">
        <w:rPr>
          <w:rFonts w:ascii="Times New Roman" w:hAnsi="Times New Roman"/>
          <w:sz w:val="24"/>
          <w:szCs w:val="24"/>
        </w:rPr>
        <w:t>idence that Blanding</w:t>
      </w:r>
      <w:r w:rsidR="002F56EE" w:rsidRPr="008D460A">
        <w:rPr>
          <w:rFonts w:ascii="Times New Roman" w:hAnsi="Times New Roman"/>
          <w:sz w:val="24"/>
          <w:szCs w:val="24"/>
        </w:rPr>
        <w:t>’</w:t>
      </w:r>
      <w:r w:rsidR="0038640A" w:rsidRPr="008D460A">
        <w:rPr>
          <w:rFonts w:ascii="Times New Roman" w:hAnsi="Times New Roman"/>
          <w:sz w:val="24"/>
          <w:szCs w:val="24"/>
        </w:rPr>
        <w:t xml:space="preserve">s </w:t>
      </w:r>
      <w:r w:rsidR="00532B67" w:rsidRPr="008D460A">
        <w:rPr>
          <w:rFonts w:ascii="Times New Roman" w:hAnsi="Times New Roman"/>
          <w:sz w:val="24"/>
          <w:szCs w:val="24"/>
        </w:rPr>
        <w:t>T</w:t>
      </w:r>
      <w:r w:rsidR="0038640A" w:rsidRPr="008D460A">
        <w:rPr>
          <w:rFonts w:ascii="Times New Roman" w:hAnsi="Times New Roman"/>
          <w:sz w:val="24"/>
          <w:szCs w:val="24"/>
        </w:rPr>
        <w:t>urtle</w:t>
      </w:r>
      <w:r w:rsidR="00F37278" w:rsidRPr="008D460A">
        <w:rPr>
          <w:rFonts w:ascii="Times New Roman" w:hAnsi="Times New Roman"/>
          <w:sz w:val="24"/>
          <w:szCs w:val="24"/>
        </w:rPr>
        <w:t>s used the Site to carry on life processes</w:t>
      </w:r>
      <w:r w:rsidR="0038640A" w:rsidRPr="008D460A">
        <w:rPr>
          <w:rFonts w:ascii="Times New Roman" w:hAnsi="Times New Roman"/>
          <w:sz w:val="24"/>
          <w:szCs w:val="24"/>
        </w:rPr>
        <w:t xml:space="preserve">. </w:t>
      </w:r>
      <w:r w:rsidR="003112FC">
        <w:rPr>
          <w:rFonts w:ascii="Times New Roman" w:hAnsi="Times New Roman"/>
          <w:sz w:val="24"/>
          <w:szCs w:val="24"/>
        </w:rPr>
        <w:t>It</w:t>
      </w:r>
      <w:r w:rsidRPr="008D460A">
        <w:rPr>
          <w:rFonts w:ascii="Times New Roman" w:hAnsi="Times New Roman"/>
          <w:sz w:val="24"/>
          <w:szCs w:val="24"/>
        </w:rPr>
        <w:t xml:space="preserve"> </w:t>
      </w:r>
      <w:r w:rsidR="00745583" w:rsidRPr="008D460A">
        <w:rPr>
          <w:rFonts w:ascii="Times New Roman" w:hAnsi="Times New Roman"/>
          <w:sz w:val="24"/>
          <w:szCs w:val="24"/>
        </w:rPr>
        <w:t>additionally</w:t>
      </w:r>
      <w:r w:rsidRPr="008D460A">
        <w:rPr>
          <w:rFonts w:ascii="Times New Roman" w:hAnsi="Times New Roman"/>
          <w:sz w:val="24"/>
          <w:szCs w:val="24"/>
        </w:rPr>
        <w:t xml:space="preserve"> noted</w:t>
      </w:r>
      <w:r w:rsidR="00745583" w:rsidRPr="008D460A">
        <w:rPr>
          <w:rFonts w:ascii="Times New Roman" w:hAnsi="Times New Roman"/>
          <w:sz w:val="24"/>
          <w:szCs w:val="24"/>
        </w:rPr>
        <w:t xml:space="preserve"> </w:t>
      </w:r>
      <w:r w:rsidR="00EB56E7" w:rsidRPr="008D460A">
        <w:rPr>
          <w:rFonts w:ascii="Times New Roman" w:hAnsi="Times New Roman"/>
          <w:sz w:val="24"/>
          <w:szCs w:val="24"/>
        </w:rPr>
        <w:t xml:space="preserve">that </w:t>
      </w:r>
      <w:r w:rsidRPr="008D460A">
        <w:rPr>
          <w:rFonts w:ascii="Times New Roman" w:hAnsi="Times New Roman"/>
          <w:sz w:val="24"/>
          <w:szCs w:val="24"/>
        </w:rPr>
        <w:t xml:space="preserve">during </w:t>
      </w:r>
      <w:r w:rsidR="000D2E92">
        <w:rPr>
          <w:rFonts w:ascii="Times New Roman" w:hAnsi="Times New Roman"/>
          <w:sz w:val="24"/>
          <w:szCs w:val="24"/>
        </w:rPr>
        <w:t>Ms.</w:t>
      </w:r>
      <w:r w:rsidRPr="008D460A">
        <w:rPr>
          <w:rFonts w:ascii="Times New Roman" w:hAnsi="Times New Roman"/>
          <w:sz w:val="24"/>
          <w:szCs w:val="24"/>
        </w:rPr>
        <w:t xml:space="preserve"> Murphy’s </w:t>
      </w:r>
      <w:r w:rsidR="000D37A1">
        <w:rPr>
          <w:rFonts w:ascii="Times New Roman" w:hAnsi="Times New Roman"/>
          <w:sz w:val="24"/>
          <w:szCs w:val="24"/>
        </w:rPr>
        <w:t>S</w:t>
      </w:r>
      <w:r w:rsidRPr="008D460A">
        <w:rPr>
          <w:rFonts w:ascii="Times New Roman" w:hAnsi="Times New Roman"/>
          <w:sz w:val="24"/>
          <w:szCs w:val="24"/>
        </w:rPr>
        <w:t xml:space="preserve">ite </w:t>
      </w:r>
      <w:r w:rsidR="00EB3710">
        <w:rPr>
          <w:rFonts w:ascii="Times New Roman" w:hAnsi="Times New Roman"/>
          <w:sz w:val="24"/>
          <w:szCs w:val="24"/>
        </w:rPr>
        <w:t>v</w:t>
      </w:r>
      <w:r w:rsidRPr="008D460A">
        <w:rPr>
          <w:rFonts w:ascii="Times New Roman" w:hAnsi="Times New Roman"/>
          <w:sz w:val="24"/>
          <w:szCs w:val="24"/>
        </w:rPr>
        <w:t>isit, she did not see Blanding’s Turtles at the site or identify it as habitat</w:t>
      </w:r>
      <w:r w:rsidR="00745583" w:rsidRPr="008D460A">
        <w:rPr>
          <w:rFonts w:ascii="Times New Roman" w:hAnsi="Times New Roman"/>
          <w:sz w:val="24"/>
          <w:szCs w:val="24"/>
        </w:rPr>
        <w:t>.</w:t>
      </w:r>
    </w:p>
    <w:p w14:paraId="69E6DEE8" w14:textId="7FA1781A" w:rsidR="00EF5807" w:rsidRPr="00BD13EA" w:rsidRDefault="004B2754" w:rsidP="00F60871">
      <w:pPr>
        <w:pStyle w:val="ListParagraph"/>
        <w:spacing w:before="240" w:line="360" w:lineRule="auto"/>
        <w:ind w:left="0" w:firstLine="720"/>
        <w:jc w:val="both"/>
        <w:rPr>
          <w:rFonts w:ascii="Times New Roman" w:hAnsi="Times New Roman"/>
          <w:sz w:val="24"/>
          <w:szCs w:val="24"/>
        </w:rPr>
      </w:pPr>
      <w:r w:rsidRPr="00BD13EA">
        <w:rPr>
          <w:rFonts w:ascii="Times New Roman" w:hAnsi="Times New Roman"/>
          <w:sz w:val="20"/>
          <w:szCs w:val="20"/>
        </w:rPr>
        <w:t xml:space="preserve">OCJ, </w:t>
      </w:r>
      <w:r w:rsidRPr="00BD13EA">
        <w:rPr>
          <w:rFonts w:ascii="Times New Roman" w:hAnsi="Times New Roman"/>
          <w:i/>
          <w:sz w:val="20"/>
          <w:szCs w:val="20"/>
        </w:rPr>
        <w:t xml:space="preserve">supra </w:t>
      </w:r>
      <w:r w:rsidRPr="00BD13EA">
        <w:rPr>
          <w:rFonts w:ascii="Times New Roman" w:hAnsi="Times New Roman"/>
          <w:sz w:val="20"/>
          <w:szCs w:val="20"/>
        </w:rPr>
        <w:t xml:space="preserve">para </w:t>
      </w:r>
      <w:r w:rsidR="00E34A9F">
        <w:rPr>
          <w:rFonts w:ascii="Times New Roman" w:hAnsi="Times New Roman"/>
          <w:sz w:val="20"/>
          <w:szCs w:val="20"/>
        </w:rPr>
        <w:t>8</w:t>
      </w:r>
      <w:r w:rsidR="007229D2" w:rsidRPr="00BD13EA">
        <w:rPr>
          <w:rFonts w:ascii="Times New Roman" w:hAnsi="Times New Roman"/>
          <w:i/>
          <w:sz w:val="20"/>
          <w:szCs w:val="20"/>
        </w:rPr>
        <w:t xml:space="preserve"> </w:t>
      </w:r>
      <w:r w:rsidRPr="00BD13EA">
        <w:rPr>
          <w:rFonts w:ascii="Times New Roman" w:hAnsi="Times New Roman"/>
          <w:sz w:val="20"/>
          <w:szCs w:val="20"/>
        </w:rPr>
        <w:t xml:space="preserve">at </w:t>
      </w:r>
      <w:r w:rsidR="005938F0" w:rsidRPr="00BD13EA">
        <w:rPr>
          <w:rFonts w:ascii="Times New Roman" w:hAnsi="Times New Roman"/>
          <w:sz w:val="20"/>
          <w:szCs w:val="20"/>
        </w:rPr>
        <w:t>43</w:t>
      </w:r>
      <w:r w:rsidR="13D0B7D0" w:rsidRPr="00BD13EA">
        <w:rPr>
          <w:rFonts w:ascii="Times New Roman" w:hAnsi="Times New Roman"/>
          <w:sz w:val="20"/>
          <w:szCs w:val="20"/>
        </w:rPr>
        <w:t xml:space="preserve">, </w:t>
      </w:r>
      <w:r w:rsidR="005938F0" w:rsidRPr="00BD13EA">
        <w:rPr>
          <w:rFonts w:ascii="Times New Roman" w:hAnsi="Times New Roman"/>
          <w:sz w:val="20"/>
          <w:szCs w:val="20"/>
        </w:rPr>
        <w:t>54</w:t>
      </w:r>
      <w:r w:rsidR="00BD13EA">
        <w:rPr>
          <w:rFonts w:ascii="Times New Roman" w:hAnsi="Times New Roman"/>
          <w:sz w:val="20"/>
          <w:szCs w:val="20"/>
        </w:rPr>
        <w:t>.</w:t>
      </w:r>
    </w:p>
    <w:p w14:paraId="6A6833FC" w14:textId="1F331CE1" w:rsidR="007229D2" w:rsidRDefault="0038640A" w:rsidP="00325C4E">
      <w:pPr>
        <w:pStyle w:val="WSParaNum"/>
        <w:numPr>
          <w:ilvl w:val="0"/>
          <w:numId w:val="3"/>
        </w:numPr>
        <w:tabs>
          <w:tab w:val="clear" w:pos="1440"/>
          <w:tab w:val="num" w:pos="709"/>
        </w:tabs>
        <w:spacing w:before="0" w:after="0"/>
        <w:jc w:val="both"/>
      </w:pPr>
      <w:r>
        <w:t xml:space="preserve">Finally, </w:t>
      </w:r>
      <w:r w:rsidR="00785BAC">
        <w:t>the OCJ</w:t>
      </w:r>
      <w:r w:rsidR="00F37278">
        <w:t xml:space="preserve"> </w:t>
      </w:r>
      <w:r w:rsidR="0085072C">
        <w:t xml:space="preserve">found that </w:t>
      </w:r>
      <w:r w:rsidR="00AA31DB">
        <w:t>the</w:t>
      </w:r>
      <w:r w:rsidR="009C288F">
        <w:t xml:space="preserve"> Sightings </w:t>
      </w:r>
      <w:r w:rsidR="003A0CBC">
        <w:t xml:space="preserve">were not </w:t>
      </w:r>
      <w:r w:rsidR="00F37278">
        <w:t>sufficient</w:t>
      </w:r>
      <w:r w:rsidR="003A0CBC">
        <w:t xml:space="preserve"> to </w:t>
      </w:r>
      <w:r w:rsidR="00F37278">
        <w:t>establish, beyond a reasonable doubt, that</w:t>
      </w:r>
      <w:r w:rsidR="00A12C4A">
        <w:t xml:space="preserve"> Blanding</w:t>
      </w:r>
      <w:r w:rsidR="002F56EE">
        <w:t>’</w:t>
      </w:r>
      <w:r w:rsidR="00A12C4A">
        <w:t xml:space="preserve">s </w:t>
      </w:r>
      <w:r w:rsidR="0055143E">
        <w:t>T</w:t>
      </w:r>
      <w:r w:rsidR="00A12C4A">
        <w:t>urtle</w:t>
      </w:r>
      <w:r w:rsidR="00235AEA">
        <w:t>s</w:t>
      </w:r>
      <w:r w:rsidR="00A12C4A">
        <w:t xml:space="preserve"> were </w:t>
      </w:r>
      <w:r w:rsidR="00157EA0">
        <w:t xml:space="preserve">dependent on </w:t>
      </w:r>
      <w:r w:rsidR="00F37278">
        <w:t>the Site</w:t>
      </w:r>
      <w:r w:rsidR="00734E28">
        <w:t xml:space="preserve"> in </w:t>
      </w:r>
      <w:r w:rsidR="00A12C4A">
        <w:t>2018</w:t>
      </w:r>
      <w:r w:rsidR="00A53A90">
        <w:t xml:space="preserve">, noting that </w:t>
      </w:r>
      <w:r w:rsidR="00B57FDE">
        <w:t>s</w:t>
      </w:r>
      <w:r w:rsidR="7C347F57">
        <w:t>.</w:t>
      </w:r>
      <w:r w:rsidR="009C288F">
        <w:t xml:space="preserve"> </w:t>
      </w:r>
      <w:r w:rsidR="00B57FDE">
        <w:t xml:space="preserve">2(2) of the </w:t>
      </w:r>
      <w:r w:rsidR="00B57FDE" w:rsidRPr="007229D2">
        <w:rPr>
          <w:i/>
          <w:iCs/>
        </w:rPr>
        <w:t>ESA</w:t>
      </w:r>
      <w:r w:rsidR="00A53A90">
        <w:rPr>
          <w:i/>
          <w:iCs/>
        </w:rPr>
        <w:t xml:space="preserve"> </w:t>
      </w:r>
      <w:r w:rsidR="00A53A90">
        <w:t>expressly exclude</w:t>
      </w:r>
      <w:r w:rsidR="00855FD9">
        <w:t>s areas “</w:t>
      </w:r>
      <w:r w:rsidR="00855FD9" w:rsidRPr="00855FD9">
        <w:t>where the species formerly occurred or has the potential to be reintroduce</w:t>
      </w:r>
      <w:r w:rsidR="00855FD9">
        <w:t xml:space="preserve">d.” </w:t>
      </w:r>
    </w:p>
    <w:p w14:paraId="19A13A9A" w14:textId="0FE12916" w:rsidR="00AD2790" w:rsidRPr="00AD2790" w:rsidRDefault="00AD2790" w:rsidP="00F60871">
      <w:pPr>
        <w:pStyle w:val="WSParaNum"/>
        <w:numPr>
          <w:ilvl w:val="0"/>
          <w:numId w:val="0"/>
        </w:numPr>
        <w:spacing w:after="0" w:line="240" w:lineRule="auto"/>
        <w:ind w:firstLine="720"/>
        <w:jc w:val="both"/>
        <w:rPr>
          <w:sz w:val="20"/>
          <w:szCs w:val="20"/>
        </w:rPr>
      </w:pPr>
      <w:r>
        <w:rPr>
          <w:sz w:val="20"/>
          <w:szCs w:val="20"/>
        </w:rPr>
        <w:t xml:space="preserve">OCJ, </w:t>
      </w:r>
      <w:r>
        <w:rPr>
          <w:i/>
          <w:iCs/>
          <w:sz w:val="20"/>
          <w:szCs w:val="20"/>
        </w:rPr>
        <w:t xml:space="preserve">supra </w:t>
      </w:r>
      <w:r>
        <w:rPr>
          <w:sz w:val="20"/>
          <w:szCs w:val="20"/>
        </w:rPr>
        <w:t xml:space="preserve">para </w:t>
      </w:r>
      <w:r w:rsidR="00E34A9F">
        <w:rPr>
          <w:sz w:val="20"/>
          <w:szCs w:val="20"/>
        </w:rPr>
        <w:t>8</w:t>
      </w:r>
      <w:r>
        <w:rPr>
          <w:sz w:val="20"/>
          <w:szCs w:val="20"/>
        </w:rPr>
        <w:t xml:space="preserve"> at </w:t>
      </w:r>
      <w:r w:rsidR="00E2423A">
        <w:rPr>
          <w:sz w:val="20"/>
          <w:szCs w:val="20"/>
        </w:rPr>
        <w:t>55</w:t>
      </w:r>
      <w:r w:rsidR="00E34A9F">
        <w:rPr>
          <w:sz w:val="20"/>
          <w:szCs w:val="20"/>
        </w:rPr>
        <w:t>–</w:t>
      </w:r>
      <w:r w:rsidR="00E2423A">
        <w:rPr>
          <w:sz w:val="20"/>
          <w:szCs w:val="20"/>
        </w:rPr>
        <w:t>6</w:t>
      </w:r>
      <w:r w:rsidR="00160DAB">
        <w:rPr>
          <w:sz w:val="20"/>
          <w:szCs w:val="20"/>
        </w:rPr>
        <w:t>.</w:t>
      </w:r>
    </w:p>
    <w:p w14:paraId="79D02E20" w14:textId="2C1AF0AB" w:rsidR="00855FD9" w:rsidRPr="003E34B0" w:rsidRDefault="00855FD9" w:rsidP="00032332">
      <w:pPr>
        <w:pStyle w:val="WSParaNum"/>
        <w:numPr>
          <w:ilvl w:val="0"/>
          <w:numId w:val="0"/>
        </w:numPr>
        <w:spacing w:before="0" w:after="0" w:line="240" w:lineRule="auto"/>
        <w:ind w:firstLine="720"/>
        <w:jc w:val="both"/>
        <w:rPr>
          <w:sz w:val="20"/>
          <w:szCs w:val="20"/>
        </w:rPr>
      </w:pPr>
      <w:r w:rsidRPr="003E34B0">
        <w:rPr>
          <w:i/>
          <w:iCs/>
          <w:sz w:val="20"/>
          <w:szCs w:val="20"/>
        </w:rPr>
        <w:t>ESA</w:t>
      </w:r>
      <w:r w:rsidR="67795AF1" w:rsidRPr="1411A38A">
        <w:rPr>
          <w:sz w:val="20"/>
          <w:szCs w:val="20"/>
        </w:rPr>
        <w:t>,</w:t>
      </w:r>
      <w:r w:rsidRPr="1411A38A">
        <w:rPr>
          <w:sz w:val="20"/>
          <w:szCs w:val="20"/>
        </w:rPr>
        <w:t xml:space="preserve"> </w:t>
      </w:r>
      <w:r w:rsidRPr="72268F1D">
        <w:rPr>
          <w:i/>
          <w:sz w:val="20"/>
          <w:szCs w:val="20"/>
        </w:rPr>
        <w:t>supra</w:t>
      </w:r>
      <w:r w:rsidR="003E34B0" w:rsidRPr="003E34B0">
        <w:rPr>
          <w:i/>
          <w:iCs/>
          <w:sz w:val="20"/>
          <w:szCs w:val="20"/>
        </w:rPr>
        <w:t xml:space="preserve"> </w:t>
      </w:r>
      <w:r w:rsidR="6A810EC5" w:rsidRPr="73EC37F0">
        <w:rPr>
          <w:sz w:val="20"/>
          <w:szCs w:val="20"/>
        </w:rPr>
        <w:t xml:space="preserve">para </w:t>
      </w:r>
      <w:r w:rsidR="00111651">
        <w:rPr>
          <w:sz w:val="20"/>
          <w:szCs w:val="20"/>
        </w:rPr>
        <w:t>1</w:t>
      </w:r>
      <w:r w:rsidR="6A810EC5" w:rsidRPr="73EC37F0">
        <w:rPr>
          <w:sz w:val="20"/>
          <w:szCs w:val="20"/>
        </w:rPr>
        <w:t>, s</w:t>
      </w:r>
      <w:r w:rsidR="6A810EC5" w:rsidRPr="12AD30B8">
        <w:rPr>
          <w:sz w:val="20"/>
          <w:szCs w:val="20"/>
        </w:rPr>
        <w:t xml:space="preserve"> 2(2).</w:t>
      </w:r>
    </w:p>
    <w:p w14:paraId="5D68CF1D" w14:textId="77777777" w:rsidR="003E2BF9" w:rsidRDefault="003E2BF9" w:rsidP="003E2BF9">
      <w:pPr>
        <w:pStyle w:val="WSParaNum"/>
        <w:numPr>
          <w:ilvl w:val="0"/>
          <w:numId w:val="0"/>
        </w:numPr>
        <w:spacing w:before="0" w:after="0"/>
      </w:pPr>
    </w:p>
    <w:p w14:paraId="44ED800F" w14:textId="73C4C7B9" w:rsidR="00C7186B" w:rsidRPr="00C7186B" w:rsidRDefault="00C7186B" w:rsidP="00C7186B">
      <w:pPr>
        <w:pStyle w:val="Heading1"/>
        <w:spacing w:before="0" w:after="0"/>
        <w:rPr>
          <w:rFonts w:ascii="Times New Roman" w:hAnsi="Times New Roman"/>
          <w:sz w:val="24"/>
          <w:szCs w:val="24"/>
        </w:rPr>
      </w:pPr>
      <w:bookmarkStart w:id="17" w:name="_Toc219915820"/>
      <w:bookmarkStart w:id="18" w:name="_Toc220072237"/>
      <w:r w:rsidRPr="00D678D8">
        <w:rPr>
          <w:rFonts w:ascii="Times New Roman" w:hAnsi="Times New Roman"/>
          <w:sz w:val="24"/>
          <w:szCs w:val="24"/>
        </w:rPr>
        <w:t>QUESTIONS</w:t>
      </w:r>
      <w:r>
        <w:rPr>
          <w:rFonts w:ascii="Times New Roman" w:hAnsi="Times New Roman"/>
          <w:sz w:val="24"/>
          <w:szCs w:val="24"/>
        </w:rPr>
        <w:t xml:space="preserve"> IN ISSUE</w:t>
      </w:r>
      <w:bookmarkEnd w:id="17"/>
      <w:bookmarkEnd w:id="18"/>
    </w:p>
    <w:p w14:paraId="44C04D27" w14:textId="77777777" w:rsidR="00C7186B" w:rsidRDefault="00C7186B" w:rsidP="00C7186B">
      <w:pPr>
        <w:pStyle w:val="WSParaNum"/>
        <w:numPr>
          <w:ilvl w:val="0"/>
          <w:numId w:val="0"/>
        </w:numPr>
        <w:spacing w:before="0" w:after="0"/>
      </w:pPr>
    </w:p>
    <w:p w14:paraId="66569192" w14:textId="6D607DDF" w:rsidR="00DD6E8C" w:rsidRDefault="00022594" w:rsidP="00325C4E">
      <w:pPr>
        <w:pStyle w:val="WSParaNum"/>
        <w:numPr>
          <w:ilvl w:val="0"/>
          <w:numId w:val="3"/>
        </w:numPr>
        <w:tabs>
          <w:tab w:val="left" w:pos="709"/>
        </w:tabs>
        <w:spacing w:before="0" w:after="0"/>
        <w:jc w:val="both"/>
      </w:pPr>
      <w:r>
        <w:t>Properly framed, t</w:t>
      </w:r>
      <w:r w:rsidR="005B2C7E">
        <w:t>he issues in th</w:t>
      </w:r>
      <w:r w:rsidR="00B66C9C">
        <w:t>is</w:t>
      </w:r>
      <w:r w:rsidR="005B2C7E">
        <w:t xml:space="preserve"> appeal are whether</w:t>
      </w:r>
      <w:r w:rsidR="00E61482">
        <w:t>:</w:t>
      </w:r>
      <w:r w:rsidR="005B2C7E">
        <w:t xml:space="preserve"> </w:t>
      </w:r>
    </w:p>
    <w:p w14:paraId="57B21DD5" w14:textId="77777777" w:rsidR="00717A83" w:rsidRDefault="00094AAE" w:rsidP="00E44D7B">
      <w:pPr>
        <w:pStyle w:val="WSParaNum"/>
        <w:numPr>
          <w:ilvl w:val="2"/>
          <w:numId w:val="3"/>
        </w:numPr>
        <w:ind w:left="1134"/>
        <w:jc w:val="both"/>
      </w:pPr>
      <w:r>
        <w:t xml:space="preserve">The OCJ erred in </w:t>
      </w:r>
      <w:r w:rsidRPr="00ED46A2">
        <w:t xml:space="preserve">finding the Trial Justice </w:t>
      </w:r>
      <w:r w:rsidR="00E61482">
        <w:t>erroneously</w:t>
      </w:r>
      <w:r w:rsidRPr="00ED46A2">
        <w:t xml:space="preserve"> rel</w:t>
      </w:r>
      <w:r>
        <w:t>ied</w:t>
      </w:r>
      <w:r w:rsidRPr="00ED46A2">
        <w:t xml:space="preserve"> on the </w:t>
      </w:r>
      <w:r w:rsidR="00121152">
        <w:t>GHD</w:t>
      </w:r>
      <w:r w:rsidR="0027519D">
        <w:t xml:space="preserve"> t</w:t>
      </w:r>
      <w:r w:rsidR="00E61482">
        <w:t>o defin</w:t>
      </w:r>
      <w:r w:rsidR="009C288F">
        <w:t xml:space="preserve">e </w:t>
      </w:r>
      <w:r w:rsidR="00E61482">
        <w:t xml:space="preserve">“habitat” </w:t>
      </w:r>
      <w:r w:rsidR="00A53A90">
        <w:t>(</w:t>
      </w:r>
      <w:r w:rsidR="00E61482">
        <w:t xml:space="preserve">the </w:t>
      </w:r>
      <w:r w:rsidRPr="667E7F15">
        <w:t>“</w:t>
      </w:r>
      <w:r w:rsidRPr="002C0F78">
        <w:rPr>
          <w:b/>
        </w:rPr>
        <w:t>GHD Issue</w:t>
      </w:r>
      <w:r w:rsidR="00C948E6">
        <w:t>”)</w:t>
      </w:r>
      <w:r w:rsidR="2016465C">
        <w:t>.</w:t>
      </w:r>
      <w:r w:rsidR="009617C8">
        <w:t xml:space="preserve"> </w:t>
      </w:r>
    </w:p>
    <w:p w14:paraId="6893C825" w14:textId="1F3412EE" w:rsidR="00366491" w:rsidRDefault="005F41E2" w:rsidP="007A49B0">
      <w:pPr>
        <w:pStyle w:val="WSParaNum"/>
        <w:numPr>
          <w:ilvl w:val="3"/>
          <w:numId w:val="3"/>
        </w:numPr>
        <w:ind w:left="1985"/>
        <w:jc w:val="both"/>
      </w:pPr>
      <w:r>
        <w:t xml:space="preserve">CHL submits that the OCJ correctly decided that the Trial Justice erred in law by </w:t>
      </w:r>
      <w:r w:rsidR="00B56A00">
        <w:t xml:space="preserve">replacing </w:t>
      </w:r>
      <w:r w:rsidR="001A00E2">
        <w:t xml:space="preserve">the </w:t>
      </w:r>
      <w:r w:rsidR="00C941C1">
        <w:t xml:space="preserve">definition </w:t>
      </w:r>
      <w:r w:rsidR="001A00E2">
        <w:t xml:space="preserve">of </w:t>
      </w:r>
      <w:r w:rsidR="00B56A00">
        <w:t xml:space="preserve">“habitat” under the </w:t>
      </w:r>
      <w:r w:rsidR="00B56A00">
        <w:rPr>
          <w:i/>
          <w:iCs/>
        </w:rPr>
        <w:t xml:space="preserve">ESA </w:t>
      </w:r>
      <w:r w:rsidR="00B56A00">
        <w:t xml:space="preserve">with </w:t>
      </w:r>
      <w:r w:rsidR="001A00E2">
        <w:t>category 2 habitat under</w:t>
      </w:r>
      <w:r>
        <w:t xml:space="preserve"> the GHD</w:t>
      </w:r>
      <w:r w:rsidR="00C016B3">
        <w:t>.</w:t>
      </w:r>
    </w:p>
    <w:p w14:paraId="5AD47B18" w14:textId="77777777" w:rsidR="00A746FD" w:rsidRDefault="00235BA7" w:rsidP="00E44D7B">
      <w:pPr>
        <w:pStyle w:val="WSParaNum"/>
        <w:numPr>
          <w:ilvl w:val="2"/>
          <w:numId w:val="3"/>
        </w:numPr>
        <w:ind w:left="1134"/>
        <w:jc w:val="both"/>
      </w:pPr>
      <w:r>
        <w:lastRenderedPageBreak/>
        <w:t xml:space="preserve">The OCJ erred in finding the Trial Justice </w:t>
      </w:r>
      <w:r w:rsidR="00E61482">
        <w:t>could not con</w:t>
      </w:r>
      <w:r w:rsidR="00EB3710">
        <w:t>v</w:t>
      </w:r>
      <w:r w:rsidR="00E61482">
        <w:t>ic</w:t>
      </w:r>
      <w:r w:rsidR="0027519D">
        <w:t>t based</w:t>
      </w:r>
      <w:r w:rsidR="0027519D" w:rsidRPr="0027519D">
        <w:t xml:space="preserve"> on</w:t>
      </w:r>
      <w:r w:rsidR="00121152">
        <w:t xml:space="preserve"> the evidence, including the Sightings</w:t>
      </w:r>
      <w:r w:rsidR="006C005B">
        <w:t xml:space="preserve"> </w:t>
      </w:r>
      <w:r w:rsidR="00470941">
        <w:t>(the “</w:t>
      </w:r>
      <w:r w:rsidR="00470941" w:rsidRPr="00366491">
        <w:rPr>
          <w:b/>
        </w:rPr>
        <w:t>Sightings Issue</w:t>
      </w:r>
      <w:r w:rsidR="00470941">
        <w:t xml:space="preserve">”). </w:t>
      </w:r>
    </w:p>
    <w:p w14:paraId="0FFC9A3E" w14:textId="7BF47312" w:rsidR="008F0E32" w:rsidRDefault="00C016B3" w:rsidP="00325C4E">
      <w:pPr>
        <w:pStyle w:val="WSParaNum"/>
        <w:numPr>
          <w:ilvl w:val="3"/>
          <w:numId w:val="3"/>
        </w:numPr>
        <w:ind w:left="1985"/>
        <w:jc w:val="both"/>
      </w:pPr>
      <w:r>
        <w:t xml:space="preserve">CHL submits that that the OCJ correctly decided that the Sightings </w:t>
      </w:r>
      <w:r w:rsidR="003A7742">
        <w:t>pro</w:t>
      </w:r>
      <w:r w:rsidR="00EB3710">
        <w:t>v</w:t>
      </w:r>
      <w:r w:rsidR="003A7742">
        <w:t>ided insufficient e</w:t>
      </w:r>
      <w:r w:rsidR="00EB3710">
        <w:t>v</w:t>
      </w:r>
      <w:r w:rsidR="003A7742">
        <w:t xml:space="preserve">idence to </w:t>
      </w:r>
      <w:r w:rsidR="00E266E7">
        <w:t>demonstrate, beyond a reasonable doubt, that the Site constitute</w:t>
      </w:r>
      <w:r w:rsidR="00D07BF4">
        <w:t>d</w:t>
      </w:r>
      <w:r w:rsidR="00E266E7">
        <w:t xml:space="preserve"> Blanding Turtle’s habitat within the meaning of th</w:t>
      </w:r>
      <w:r w:rsidR="00DA5B3C">
        <w:t xml:space="preserve">e </w:t>
      </w:r>
      <w:r w:rsidR="00DA5B3C" w:rsidRPr="00470941">
        <w:rPr>
          <w:i/>
          <w:iCs/>
        </w:rPr>
        <w:t>ESA</w:t>
      </w:r>
      <w:r w:rsidR="00B87E6A">
        <w:t>.</w:t>
      </w:r>
      <w:r w:rsidR="00DA5B3C" w:rsidRPr="00470941">
        <w:rPr>
          <w:i/>
          <w:iCs/>
        </w:rPr>
        <w:t xml:space="preserve"> </w:t>
      </w:r>
    </w:p>
    <w:p w14:paraId="7CBE892F" w14:textId="77777777" w:rsidR="00E44D7B" w:rsidRDefault="00531A4C" w:rsidP="007A49B0">
      <w:pPr>
        <w:pStyle w:val="WSParaNum"/>
        <w:numPr>
          <w:ilvl w:val="2"/>
          <w:numId w:val="3"/>
        </w:numPr>
        <w:ind w:left="1134"/>
        <w:jc w:val="both"/>
      </w:pPr>
      <w:r>
        <w:t xml:space="preserve">The OCJ erred </w:t>
      </w:r>
      <w:r w:rsidRPr="00531A4C">
        <w:t>by failing to consider or give effect to th</w:t>
      </w:r>
      <w:r w:rsidR="00BA2A67">
        <w:t xml:space="preserve">e </w:t>
      </w:r>
      <w:r w:rsidRPr="00531A4C">
        <w:t>part of the statutory definition of “habitat” that</w:t>
      </w:r>
      <w:r w:rsidR="00BA2A67">
        <w:t xml:space="preserve"> includes</w:t>
      </w:r>
      <w:r w:rsidRPr="00531A4C">
        <w:t xml:space="preserve"> areas on which </w:t>
      </w:r>
      <w:r w:rsidR="00BA2A67">
        <w:t xml:space="preserve">the species </w:t>
      </w:r>
      <w:r w:rsidRPr="00531A4C">
        <w:t>depends indirectly to carry on its life processes</w:t>
      </w:r>
      <w:r w:rsidRPr="00A53A90">
        <w:t xml:space="preserve"> </w:t>
      </w:r>
      <w:r w:rsidR="00A53A90" w:rsidRPr="002C0F78">
        <w:t>(</w:t>
      </w:r>
      <w:r w:rsidR="00E61482">
        <w:t xml:space="preserve">the </w:t>
      </w:r>
      <w:r w:rsidR="00A53A90" w:rsidRPr="002C0F78">
        <w:t>“</w:t>
      </w:r>
      <w:r w:rsidR="002D73BB" w:rsidRPr="008F0E32">
        <w:rPr>
          <w:b/>
        </w:rPr>
        <w:t xml:space="preserve">Indirect </w:t>
      </w:r>
      <w:r w:rsidR="008D4698" w:rsidRPr="008F0E32">
        <w:rPr>
          <w:b/>
          <w:bCs/>
        </w:rPr>
        <w:t>Dependence</w:t>
      </w:r>
      <w:r w:rsidR="00066000" w:rsidRPr="008F0E32">
        <w:rPr>
          <w:b/>
          <w:bCs/>
          <w:i/>
          <w:iCs/>
        </w:rPr>
        <w:t xml:space="preserve"> </w:t>
      </w:r>
      <w:r w:rsidR="002D73BB" w:rsidRPr="008F0E32">
        <w:rPr>
          <w:b/>
        </w:rPr>
        <w:t>Issue</w:t>
      </w:r>
      <w:r w:rsidR="00A53A90" w:rsidRPr="002C0F78">
        <w:t>”</w:t>
      </w:r>
      <w:r w:rsidR="00D02B44">
        <w:t>).</w:t>
      </w:r>
    </w:p>
    <w:p w14:paraId="7CA26B8A" w14:textId="4D5CD0AE" w:rsidR="00007C68" w:rsidRDefault="00354A3A" w:rsidP="00062318">
      <w:pPr>
        <w:pStyle w:val="WSParaNum"/>
        <w:numPr>
          <w:ilvl w:val="3"/>
          <w:numId w:val="3"/>
        </w:numPr>
        <w:ind w:left="1985"/>
        <w:jc w:val="both"/>
      </w:pPr>
      <w:r>
        <w:t xml:space="preserve">CHL submits that the OCJ considered </w:t>
      </w:r>
      <w:r w:rsidR="00BD3823">
        <w:t>whether</w:t>
      </w:r>
      <w:r w:rsidR="00A33E44" w:rsidRPr="00531A4C">
        <w:t xml:space="preserve"> </w:t>
      </w:r>
      <w:r w:rsidR="00A33E44">
        <w:t xml:space="preserve">the </w:t>
      </w:r>
      <w:r w:rsidR="00BD3823" w:rsidRPr="00ED46A2">
        <w:t>Blanding’s Turtle</w:t>
      </w:r>
      <w:r w:rsidR="00BD3823" w:rsidRPr="00531A4C">
        <w:t xml:space="preserve"> </w:t>
      </w:r>
      <w:r w:rsidR="00A33E44" w:rsidRPr="00531A4C">
        <w:t>depend</w:t>
      </w:r>
      <w:r w:rsidR="00BD3823">
        <w:t>ed</w:t>
      </w:r>
      <w:r w:rsidR="00A33E44" w:rsidRPr="00531A4C">
        <w:t xml:space="preserve"> indirectly </w:t>
      </w:r>
      <w:r w:rsidR="00BD3823">
        <w:t xml:space="preserve">on the Site </w:t>
      </w:r>
      <w:r w:rsidR="00A33E44" w:rsidRPr="00531A4C">
        <w:t>to carry on its life processes</w:t>
      </w:r>
      <w:r w:rsidR="00D07BF4">
        <w:t xml:space="preserve"> in reaching its conclusion</w:t>
      </w:r>
      <w:r w:rsidR="00BD3823">
        <w:t>.</w:t>
      </w:r>
    </w:p>
    <w:p w14:paraId="4568E922" w14:textId="6A3E7696" w:rsidR="0020635E" w:rsidRPr="007F4E1A" w:rsidRDefault="006472E4" w:rsidP="00325C4E">
      <w:pPr>
        <w:pStyle w:val="WSParaNum"/>
        <w:numPr>
          <w:ilvl w:val="0"/>
          <w:numId w:val="3"/>
        </w:numPr>
        <w:tabs>
          <w:tab w:val="clear" w:pos="1440"/>
          <w:tab w:val="num" w:pos="709"/>
        </w:tabs>
        <w:jc w:val="both"/>
      </w:pPr>
      <w:r>
        <w:t>T</w:t>
      </w:r>
      <w:r w:rsidR="007A2390">
        <w:t xml:space="preserve">he SEMCC </w:t>
      </w:r>
      <w:r w:rsidR="00007C68">
        <w:t>will consider as a final issue whether</w:t>
      </w:r>
      <w:r w:rsidR="00D57E43">
        <w:t>, had</w:t>
      </w:r>
      <w:r w:rsidR="00B10F9C">
        <w:t xml:space="preserve"> the</w:t>
      </w:r>
      <w:r w:rsidR="00007C68">
        <w:t xml:space="preserve"> </w:t>
      </w:r>
      <w:r w:rsidR="00007C68" w:rsidRPr="00E96108">
        <w:t>new definition of “habitat”</w:t>
      </w:r>
      <w:r w:rsidR="00007C68">
        <w:t xml:space="preserve"> e</w:t>
      </w:r>
      <w:r w:rsidR="00FC5A90">
        <w:t>nacted</w:t>
      </w:r>
      <w:r w:rsidR="00007C68">
        <w:t xml:space="preserve"> </w:t>
      </w:r>
      <w:r w:rsidR="00A53A90">
        <w:t xml:space="preserve">in </w:t>
      </w:r>
      <w:r w:rsidR="00842865">
        <w:t>2025</w:t>
      </w:r>
      <w:r w:rsidR="00007C68">
        <w:rPr>
          <w:i/>
          <w:iCs/>
        </w:rPr>
        <w:t xml:space="preserve"> </w:t>
      </w:r>
      <w:r w:rsidR="00007C68">
        <w:t>been</w:t>
      </w:r>
      <w:r w:rsidR="00007C68" w:rsidRPr="00E96108">
        <w:t xml:space="preserve"> in force when </w:t>
      </w:r>
      <w:r w:rsidR="00A53A90">
        <w:t>CHL</w:t>
      </w:r>
      <w:r w:rsidR="00007C68" w:rsidRPr="00E96108">
        <w:t xml:space="preserve"> was charged and trie</w:t>
      </w:r>
      <w:r w:rsidR="00007C68">
        <w:t>d, the</w:t>
      </w:r>
      <w:r w:rsidR="00842865">
        <w:t xml:space="preserve"> Trial J</w:t>
      </w:r>
      <w:r w:rsidR="00007C68">
        <w:t>ustice would ha</w:t>
      </w:r>
      <w:r w:rsidR="00177B2E">
        <w:t>v</w:t>
      </w:r>
      <w:r w:rsidR="00007C68">
        <w:t xml:space="preserve">e ruled </w:t>
      </w:r>
      <w:r w:rsidR="00007C68" w:rsidRPr="007F4E1A">
        <w:t>differently.</w:t>
      </w:r>
      <w:r w:rsidR="00E104CA" w:rsidRPr="007F4E1A">
        <w:t xml:space="preserve"> </w:t>
      </w:r>
      <w:r w:rsidR="00CF3956" w:rsidRPr="007F4E1A">
        <w:t>CHL submits that</w:t>
      </w:r>
      <w:r w:rsidR="00D443CA" w:rsidRPr="007F4E1A">
        <w:t xml:space="preserve"> the burden of proof would not ha</w:t>
      </w:r>
      <w:r w:rsidR="00177B2E">
        <w:t>v</w:t>
      </w:r>
      <w:r w:rsidR="00D443CA" w:rsidRPr="007F4E1A">
        <w:t>e been met to enter a con</w:t>
      </w:r>
      <w:r w:rsidR="00177B2E">
        <w:t>v</w:t>
      </w:r>
      <w:r w:rsidR="00D443CA" w:rsidRPr="007F4E1A">
        <w:t xml:space="preserve">iction under the </w:t>
      </w:r>
      <w:r w:rsidR="007F4E1A" w:rsidRPr="007F4E1A">
        <w:t xml:space="preserve">new legislation. </w:t>
      </w:r>
    </w:p>
    <w:p w14:paraId="4622108E" w14:textId="77777777" w:rsidR="0020635E" w:rsidRPr="00D678D8" w:rsidRDefault="0020635E" w:rsidP="004266A5">
      <w:pPr>
        <w:pStyle w:val="WSParaNum"/>
        <w:numPr>
          <w:ilvl w:val="0"/>
          <w:numId w:val="0"/>
        </w:numPr>
        <w:spacing w:before="0" w:after="0"/>
      </w:pPr>
    </w:p>
    <w:p w14:paraId="183D931C" w14:textId="1D556156" w:rsidR="0007098C" w:rsidRDefault="00DD6E8C" w:rsidP="00955E2A">
      <w:pPr>
        <w:pStyle w:val="Heading1"/>
        <w:tabs>
          <w:tab w:val="num" w:pos="720"/>
        </w:tabs>
        <w:spacing w:before="0" w:after="0" w:line="360" w:lineRule="auto"/>
        <w:ind w:left="720" w:hanging="720"/>
        <w:rPr>
          <w:rFonts w:ascii="Times New Roman" w:hAnsi="Times New Roman"/>
          <w:sz w:val="24"/>
          <w:szCs w:val="24"/>
        </w:rPr>
      </w:pPr>
      <w:bookmarkStart w:id="19" w:name="_Toc271703734"/>
      <w:bookmarkStart w:id="20" w:name="_Toc219915821"/>
      <w:bookmarkStart w:id="21" w:name="_Toc220072238"/>
      <w:r w:rsidRPr="00D678D8">
        <w:rPr>
          <w:rFonts w:ascii="Times New Roman" w:hAnsi="Times New Roman"/>
          <w:sz w:val="24"/>
          <w:szCs w:val="24"/>
        </w:rPr>
        <w:t>ARGUMENT</w:t>
      </w:r>
      <w:bookmarkEnd w:id="19"/>
      <w:bookmarkEnd w:id="20"/>
      <w:bookmarkEnd w:id="21"/>
    </w:p>
    <w:p w14:paraId="69E5A21C" w14:textId="77777777" w:rsidR="00560019" w:rsidRDefault="00560019" w:rsidP="00560019"/>
    <w:p w14:paraId="4160EE70" w14:textId="090933DA" w:rsidR="00560019" w:rsidRPr="00B03926" w:rsidRDefault="00560019" w:rsidP="00B03926">
      <w:pPr>
        <w:pStyle w:val="Heading2"/>
        <w:spacing w:line="360" w:lineRule="auto"/>
        <w:rPr>
          <w:rFonts w:ascii="Times New Roman" w:hAnsi="Times New Roman"/>
          <w:i w:val="0"/>
          <w:sz w:val="24"/>
          <w:szCs w:val="24"/>
        </w:rPr>
      </w:pPr>
      <w:bookmarkStart w:id="22" w:name="_Toc219915822"/>
      <w:bookmarkStart w:id="23" w:name="_Toc220072239"/>
      <w:r>
        <w:rPr>
          <w:rFonts w:ascii="Times New Roman" w:hAnsi="Times New Roman"/>
          <w:i w:val="0"/>
          <w:iCs w:val="0"/>
          <w:sz w:val="24"/>
          <w:szCs w:val="24"/>
        </w:rPr>
        <w:t>The</w:t>
      </w:r>
      <w:r w:rsidR="00A033B5">
        <w:rPr>
          <w:rFonts w:ascii="Times New Roman" w:hAnsi="Times New Roman"/>
          <w:i w:val="0"/>
          <w:iCs w:val="0"/>
          <w:sz w:val="24"/>
          <w:szCs w:val="24"/>
        </w:rPr>
        <w:t xml:space="preserve"> </w:t>
      </w:r>
      <w:r w:rsidR="00CD0B93">
        <w:rPr>
          <w:rFonts w:ascii="Times New Roman" w:hAnsi="Times New Roman"/>
          <w:i w:val="0"/>
          <w:iCs w:val="0"/>
          <w:sz w:val="24"/>
          <w:szCs w:val="24"/>
        </w:rPr>
        <w:t>S</w:t>
      </w:r>
      <w:r w:rsidR="00A033B5">
        <w:rPr>
          <w:rFonts w:ascii="Times New Roman" w:hAnsi="Times New Roman"/>
          <w:i w:val="0"/>
          <w:iCs w:val="0"/>
          <w:sz w:val="24"/>
          <w:szCs w:val="24"/>
        </w:rPr>
        <w:t xml:space="preserve">tandard of </w:t>
      </w:r>
      <w:r w:rsidR="00CD0B93">
        <w:rPr>
          <w:rFonts w:ascii="Times New Roman" w:hAnsi="Times New Roman"/>
          <w:i w:val="0"/>
          <w:iCs w:val="0"/>
          <w:sz w:val="24"/>
          <w:szCs w:val="24"/>
        </w:rPr>
        <w:t>R</w:t>
      </w:r>
      <w:r w:rsidR="00A033B5">
        <w:rPr>
          <w:rFonts w:ascii="Times New Roman" w:hAnsi="Times New Roman"/>
          <w:i w:val="0"/>
          <w:iCs w:val="0"/>
          <w:sz w:val="24"/>
          <w:szCs w:val="24"/>
        </w:rPr>
        <w:t>e</w:t>
      </w:r>
      <w:r w:rsidR="00EB3710">
        <w:rPr>
          <w:rFonts w:ascii="Times New Roman" w:hAnsi="Times New Roman"/>
          <w:i w:val="0"/>
          <w:iCs w:val="0"/>
          <w:sz w:val="24"/>
          <w:szCs w:val="24"/>
        </w:rPr>
        <w:t>v</w:t>
      </w:r>
      <w:r w:rsidR="00A033B5">
        <w:rPr>
          <w:rFonts w:ascii="Times New Roman" w:hAnsi="Times New Roman"/>
          <w:i w:val="0"/>
          <w:iCs w:val="0"/>
          <w:sz w:val="24"/>
          <w:szCs w:val="24"/>
        </w:rPr>
        <w:t>iew</w:t>
      </w:r>
      <w:bookmarkEnd w:id="22"/>
      <w:bookmarkEnd w:id="23"/>
      <w:r w:rsidR="00A033B5">
        <w:rPr>
          <w:rFonts w:ascii="Times New Roman" w:hAnsi="Times New Roman"/>
          <w:i w:val="0"/>
          <w:iCs w:val="0"/>
          <w:sz w:val="24"/>
          <w:szCs w:val="24"/>
        </w:rPr>
        <w:t xml:space="preserve"> </w:t>
      </w:r>
    </w:p>
    <w:p w14:paraId="742E72EB" w14:textId="2417937B" w:rsidR="002126CD" w:rsidRPr="006472E4" w:rsidRDefault="002B580E" w:rsidP="00325C4E">
      <w:pPr>
        <w:pStyle w:val="WSParaNum"/>
        <w:numPr>
          <w:ilvl w:val="0"/>
          <w:numId w:val="3"/>
        </w:numPr>
        <w:tabs>
          <w:tab w:val="clear" w:pos="1440"/>
          <w:tab w:val="num" w:pos="709"/>
        </w:tabs>
        <w:spacing w:after="0"/>
        <w:jc w:val="both"/>
        <w:rPr>
          <w:sz w:val="32"/>
          <w:szCs w:val="32"/>
        </w:rPr>
      </w:pPr>
      <w:r w:rsidRPr="002B580E">
        <w:t>Th</w:t>
      </w:r>
      <w:r>
        <w:t xml:space="preserve">e </w:t>
      </w:r>
      <w:r w:rsidRPr="002B580E">
        <w:t>SEMCC</w:t>
      </w:r>
      <w:r>
        <w:t xml:space="preserve"> </w:t>
      </w:r>
      <w:r w:rsidRPr="002B580E">
        <w:t>will re</w:t>
      </w:r>
      <w:r w:rsidR="00177B2E">
        <w:t>v</w:t>
      </w:r>
      <w:r w:rsidRPr="002B580E">
        <w:t xml:space="preserve">iew the </w:t>
      </w:r>
      <w:r w:rsidR="0048022D">
        <w:t>GHD Issue, Sightings Issue, and Indirect Dependence Issue</w:t>
      </w:r>
      <w:r w:rsidRPr="002B580E">
        <w:t xml:space="preserve"> on a standard of correctness</w:t>
      </w:r>
      <w:r w:rsidR="00E1605C">
        <w:t xml:space="preserve">. </w:t>
      </w:r>
    </w:p>
    <w:p w14:paraId="6B583D6F" w14:textId="77777777" w:rsidR="00AA6BFE" w:rsidRPr="006472E4" w:rsidRDefault="00AA6BFE" w:rsidP="00325C4E">
      <w:pPr>
        <w:pStyle w:val="WSParaNum"/>
        <w:numPr>
          <w:ilvl w:val="0"/>
          <w:numId w:val="0"/>
        </w:numPr>
        <w:tabs>
          <w:tab w:val="clear" w:pos="1440"/>
          <w:tab w:val="num" w:pos="709"/>
        </w:tabs>
        <w:spacing w:before="0" w:after="0"/>
        <w:jc w:val="both"/>
        <w:rPr>
          <w:sz w:val="32"/>
          <w:szCs w:val="32"/>
        </w:rPr>
      </w:pPr>
    </w:p>
    <w:p w14:paraId="1F11300E" w14:textId="40DA56BF" w:rsidR="00EF65FA" w:rsidRPr="00FC0100" w:rsidRDefault="00EF65FA" w:rsidP="00325C4E">
      <w:pPr>
        <w:pStyle w:val="Heading2"/>
        <w:tabs>
          <w:tab w:val="num" w:pos="709"/>
        </w:tabs>
        <w:spacing w:before="0" w:after="0" w:line="360" w:lineRule="auto"/>
        <w:rPr>
          <w:rFonts w:ascii="Times New Roman" w:hAnsi="Times New Roman"/>
          <w:i w:val="0"/>
          <w:sz w:val="24"/>
          <w:szCs w:val="24"/>
        </w:rPr>
      </w:pPr>
      <w:bookmarkStart w:id="24" w:name="_Toc219915823"/>
      <w:bookmarkStart w:id="25" w:name="_Toc220072240"/>
      <w:r w:rsidRPr="00792B6A">
        <w:rPr>
          <w:rFonts w:ascii="Times New Roman" w:hAnsi="Times New Roman"/>
          <w:i w:val="0"/>
          <w:sz w:val="24"/>
          <w:szCs w:val="24"/>
        </w:rPr>
        <w:t xml:space="preserve">The OCJ </w:t>
      </w:r>
      <w:r>
        <w:rPr>
          <w:rFonts w:ascii="Times New Roman" w:hAnsi="Times New Roman"/>
          <w:i w:val="0"/>
          <w:sz w:val="24"/>
          <w:szCs w:val="24"/>
        </w:rPr>
        <w:t xml:space="preserve">correctly found </w:t>
      </w:r>
      <w:r w:rsidR="0081384F">
        <w:rPr>
          <w:rFonts w:ascii="Times New Roman" w:hAnsi="Times New Roman"/>
          <w:i w:val="0"/>
          <w:sz w:val="24"/>
          <w:szCs w:val="24"/>
        </w:rPr>
        <w:t xml:space="preserve">a </w:t>
      </w:r>
      <w:r>
        <w:rPr>
          <w:rFonts w:ascii="Times New Roman" w:hAnsi="Times New Roman"/>
          <w:i w:val="0"/>
          <w:sz w:val="24"/>
          <w:szCs w:val="24"/>
        </w:rPr>
        <w:t xml:space="preserve">legal error in the </w:t>
      </w:r>
      <w:r w:rsidRPr="00792B6A">
        <w:rPr>
          <w:rFonts w:ascii="Times New Roman" w:hAnsi="Times New Roman"/>
          <w:i w:val="0"/>
          <w:sz w:val="24"/>
          <w:szCs w:val="24"/>
        </w:rPr>
        <w:t xml:space="preserve">Trial Justice’s </w:t>
      </w:r>
      <w:r>
        <w:rPr>
          <w:rFonts w:ascii="Times New Roman" w:hAnsi="Times New Roman"/>
          <w:i w:val="0"/>
          <w:sz w:val="24"/>
          <w:szCs w:val="24"/>
        </w:rPr>
        <w:t xml:space="preserve">treatment of the </w:t>
      </w:r>
      <w:r w:rsidRPr="006C250B">
        <w:rPr>
          <w:rFonts w:ascii="Times New Roman" w:hAnsi="Times New Roman"/>
          <w:i w:val="0"/>
          <w:sz w:val="24"/>
        </w:rPr>
        <w:t>GHD</w:t>
      </w:r>
      <w:bookmarkEnd w:id="24"/>
      <w:bookmarkEnd w:id="25"/>
      <w:r w:rsidR="00EB3FEB">
        <w:rPr>
          <w:rFonts w:ascii="Times New Roman" w:hAnsi="Times New Roman"/>
          <w:i w:val="0"/>
          <w:sz w:val="24"/>
        </w:rPr>
        <w:t xml:space="preserve"> </w:t>
      </w:r>
    </w:p>
    <w:p w14:paraId="0687B401" w14:textId="77777777" w:rsidR="00EF65FA" w:rsidRDefault="00EF65FA" w:rsidP="00325C4E">
      <w:pPr>
        <w:pStyle w:val="WSParaNum"/>
        <w:numPr>
          <w:ilvl w:val="0"/>
          <w:numId w:val="0"/>
        </w:numPr>
        <w:tabs>
          <w:tab w:val="clear" w:pos="1440"/>
          <w:tab w:val="num" w:pos="709"/>
        </w:tabs>
        <w:spacing w:before="0" w:after="0"/>
      </w:pPr>
    </w:p>
    <w:p w14:paraId="2F0FA177" w14:textId="7B61375C" w:rsidR="00282FBF" w:rsidRDefault="008A5456" w:rsidP="00325C4E">
      <w:pPr>
        <w:pStyle w:val="WSParaNum"/>
        <w:numPr>
          <w:ilvl w:val="0"/>
          <w:numId w:val="3"/>
        </w:numPr>
        <w:tabs>
          <w:tab w:val="clear" w:pos="1440"/>
          <w:tab w:val="num" w:pos="709"/>
        </w:tabs>
        <w:spacing w:before="0" w:after="0"/>
        <w:jc w:val="both"/>
      </w:pPr>
      <w:r>
        <w:t xml:space="preserve">The OCJ found that the Trial Justice had </w:t>
      </w:r>
      <w:r w:rsidR="001D752D">
        <w:t xml:space="preserve">misused the </w:t>
      </w:r>
      <w:r>
        <w:t>GHD, effecti</w:t>
      </w:r>
      <w:r w:rsidR="00177B2E">
        <w:t>v</w:t>
      </w:r>
      <w:r>
        <w:t xml:space="preserve">ely treating it as a legal instrument to define habitat and erroneously </w:t>
      </w:r>
      <w:r w:rsidRPr="00F92116">
        <w:t>rel</w:t>
      </w:r>
      <w:r>
        <w:t xml:space="preserve">ying </w:t>
      </w:r>
      <w:r w:rsidRPr="00F92116">
        <w:t>on the</w:t>
      </w:r>
      <w:r>
        <w:t xml:space="preserve"> proximity-based</w:t>
      </w:r>
      <w:r w:rsidRPr="00F92116">
        <w:t xml:space="preserve"> definition of habitat </w:t>
      </w:r>
      <w:r>
        <w:t xml:space="preserve">set out by the </w:t>
      </w:r>
      <w:r w:rsidRPr="006C250B">
        <w:t>GHD</w:t>
      </w:r>
      <w:r w:rsidRPr="00F92116">
        <w:t xml:space="preserve"> in place of the </w:t>
      </w:r>
      <w:r>
        <w:t xml:space="preserve">dependency-based </w:t>
      </w:r>
      <w:r w:rsidRPr="00F92116">
        <w:t xml:space="preserve">definition of habitat in the </w:t>
      </w:r>
      <w:r w:rsidRPr="001F60FC">
        <w:rPr>
          <w:i/>
        </w:rPr>
        <w:t>ESA</w:t>
      </w:r>
      <w:r>
        <w:t>. The OCJ was correct to recognize and o</w:t>
      </w:r>
      <w:r w:rsidR="00177B2E">
        <w:t>v</w:t>
      </w:r>
      <w:r>
        <w:t xml:space="preserve">erturn this as an error of law. </w:t>
      </w:r>
      <w:r w:rsidR="007404F1">
        <w:t xml:space="preserve">In doing so, the OCJ owed no </w:t>
      </w:r>
      <w:r w:rsidR="007404F1">
        <w:lastRenderedPageBreak/>
        <w:t>deference to the Trial Justice</w:t>
      </w:r>
      <w:r w:rsidR="00C633DB">
        <w:t xml:space="preserve"> and was entitled to replace </w:t>
      </w:r>
      <w:r w:rsidR="00181B95">
        <w:t>the Trial Justic</w:t>
      </w:r>
      <w:r w:rsidR="00196370">
        <w:t>e</w:t>
      </w:r>
      <w:r w:rsidR="00181B95">
        <w:t xml:space="preserve">’s </w:t>
      </w:r>
      <w:r w:rsidR="0048022D">
        <w:t xml:space="preserve">legal analysis </w:t>
      </w:r>
      <w:r w:rsidR="00181B95">
        <w:t xml:space="preserve">with </w:t>
      </w:r>
      <w:r w:rsidR="00196370">
        <w:t>its</w:t>
      </w:r>
      <w:r w:rsidR="00181B95">
        <w:t xml:space="preserve"> own</w:t>
      </w:r>
      <w:r w:rsidR="00860082">
        <w:t xml:space="preserve"> </w:t>
      </w:r>
      <w:r w:rsidR="00860082" w:rsidRPr="00AB3A05">
        <w:t>(</w:t>
      </w:r>
      <w:r w:rsidR="00860082">
        <w:rPr>
          <w:i/>
          <w:iCs/>
        </w:rPr>
        <w:t>Housen</w:t>
      </w:r>
      <w:r w:rsidR="00860082" w:rsidRPr="00AB3A05">
        <w:t xml:space="preserve">). </w:t>
      </w:r>
    </w:p>
    <w:p w14:paraId="6C9051B9" w14:textId="2ECF3EBE" w:rsidR="00A63DC0" w:rsidRDefault="008A5456" w:rsidP="00F60871">
      <w:pPr>
        <w:pStyle w:val="WSParaNum"/>
        <w:numPr>
          <w:ilvl w:val="0"/>
          <w:numId w:val="0"/>
        </w:numPr>
        <w:spacing w:after="0" w:line="240" w:lineRule="auto"/>
        <w:ind w:firstLine="720"/>
        <w:jc w:val="both"/>
        <w:rPr>
          <w:sz w:val="20"/>
          <w:szCs w:val="20"/>
        </w:rPr>
      </w:pPr>
      <w:r w:rsidRPr="00282FBF">
        <w:rPr>
          <w:sz w:val="20"/>
          <w:szCs w:val="20"/>
        </w:rPr>
        <w:t xml:space="preserve">OCJ, </w:t>
      </w:r>
      <w:r w:rsidRPr="00282FBF">
        <w:rPr>
          <w:i/>
          <w:iCs/>
          <w:sz w:val="20"/>
          <w:szCs w:val="20"/>
        </w:rPr>
        <w:t xml:space="preserve">supra </w:t>
      </w:r>
      <w:r w:rsidRPr="00282FBF">
        <w:rPr>
          <w:sz w:val="20"/>
          <w:szCs w:val="20"/>
        </w:rPr>
        <w:t xml:space="preserve">para </w:t>
      </w:r>
      <w:r w:rsidR="00E34A9F">
        <w:rPr>
          <w:sz w:val="20"/>
          <w:szCs w:val="20"/>
        </w:rPr>
        <w:t>8</w:t>
      </w:r>
      <w:r w:rsidRPr="00282FBF">
        <w:rPr>
          <w:sz w:val="20"/>
          <w:szCs w:val="20"/>
        </w:rPr>
        <w:t xml:space="preserve"> at </w:t>
      </w:r>
      <w:r w:rsidR="00A63DC0">
        <w:rPr>
          <w:sz w:val="20"/>
          <w:szCs w:val="20"/>
        </w:rPr>
        <w:t>50</w:t>
      </w:r>
      <w:r w:rsidR="00130D58">
        <w:rPr>
          <w:sz w:val="20"/>
          <w:szCs w:val="20"/>
        </w:rPr>
        <w:t>.</w:t>
      </w:r>
    </w:p>
    <w:p w14:paraId="12F82420" w14:textId="217D10EE" w:rsidR="00992796" w:rsidRPr="00860082" w:rsidRDefault="0043640A" w:rsidP="00B53D69">
      <w:pPr>
        <w:pStyle w:val="WSParaNum"/>
        <w:numPr>
          <w:ilvl w:val="0"/>
          <w:numId w:val="0"/>
        </w:numPr>
        <w:spacing w:before="0"/>
        <w:ind w:firstLine="720"/>
        <w:jc w:val="both"/>
        <w:rPr>
          <w:sz w:val="20"/>
          <w:szCs w:val="20"/>
        </w:rPr>
      </w:pPr>
      <w:r w:rsidRPr="0043640A">
        <w:rPr>
          <w:i/>
          <w:iCs/>
          <w:sz w:val="20"/>
          <w:szCs w:val="20"/>
        </w:rPr>
        <w:t>Housen v Nikolaisen</w:t>
      </w:r>
      <w:r w:rsidR="00AB3A05">
        <w:rPr>
          <w:sz w:val="20"/>
          <w:szCs w:val="20"/>
        </w:rPr>
        <w:t>,</w:t>
      </w:r>
      <w:r w:rsidR="00860082">
        <w:rPr>
          <w:i/>
          <w:iCs/>
          <w:sz w:val="20"/>
          <w:szCs w:val="20"/>
        </w:rPr>
        <w:t xml:space="preserve"> </w:t>
      </w:r>
      <w:r w:rsidR="00860082" w:rsidRPr="00860082">
        <w:rPr>
          <w:sz w:val="20"/>
          <w:szCs w:val="20"/>
        </w:rPr>
        <w:t>2002 SCC 33</w:t>
      </w:r>
      <w:r w:rsidR="00860082">
        <w:rPr>
          <w:sz w:val="20"/>
          <w:szCs w:val="20"/>
        </w:rPr>
        <w:t xml:space="preserve"> at </w:t>
      </w:r>
      <w:r w:rsidR="005605DF">
        <w:rPr>
          <w:sz w:val="20"/>
          <w:szCs w:val="20"/>
        </w:rPr>
        <w:t xml:space="preserve">para </w:t>
      </w:r>
      <w:r w:rsidR="007E4A70">
        <w:rPr>
          <w:sz w:val="20"/>
          <w:szCs w:val="20"/>
        </w:rPr>
        <w:t>8</w:t>
      </w:r>
      <w:r w:rsidR="00130D58">
        <w:rPr>
          <w:sz w:val="20"/>
          <w:szCs w:val="20"/>
        </w:rPr>
        <w:t>.</w:t>
      </w:r>
      <w:r w:rsidR="007E4A70">
        <w:rPr>
          <w:sz w:val="20"/>
          <w:szCs w:val="20"/>
        </w:rPr>
        <w:t xml:space="preserve"> </w:t>
      </w:r>
    </w:p>
    <w:p w14:paraId="44CFC548" w14:textId="798526F3" w:rsidR="00143CFC" w:rsidRDefault="00143CFC" w:rsidP="00325C4E">
      <w:pPr>
        <w:pStyle w:val="WSParaNum"/>
        <w:numPr>
          <w:ilvl w:val="0"/>
          <w:numId w:val="3"/>
        </w:numPr>
        <w:tabs>
          <w:tab w:val="left" w:pos="709"/>
        </w:tabs>
        <w:spacing w:before="0" w:after="0"/>
        <w:jc w:val="both"/>
      </w:pPr>
      <w:r w:rsidRPr="00AF12D2">
        <w:t xml:space="preserve">The </w:t>
      </w:r>
      <w:r w:rsidR="00EC413D" w:rsidRPr="00AF12D2">
        <w:t xml:space="preserve">Crown </w:t>
      </w:r>
      <w:r w:rsidR="009D5CEB" w:rsidRPr="00AF12D2">
        <w:t xml:space="preserve">concedes that the Trial Justice relied on the GHD as a legal </w:t>
      </w:r>
      <w:r w:rsidR="00282FBF" w:rsidRPr="00AF12D2">
        <w:t>instrument but</w:t>
      </w:r>
      <w:r w:rsidR="009D5CEB" w:rsidRPr="00AF12D2">
        <w:t xml:space="preserve"> argues </w:t>
      </w:r>
      <w:r w:rsidR="00EC413D" w:rsidRPr="00AF12D2">
        <w:t xml:space="preserve">that </w:t>
      </w:r>
      <w:r w:rsidR="0048022D">
        <w:t>it was entitled to</w:t>
      </w:r>
      <w:r w:rsidR="00CA731C">
        <w:t xml:space="preserve"> do so</w:t>
      </w:r>
      <w:r w:rsidR="00A64C6F">
        <w:t>.</w:t>
      </w:r>
      <w:r w:rsidR="007A780D">
        <w:t xml:space="preserve"> The Crown </w:t>
      </w:r>
      <w:r w:rsidR="00A64C6F">
        <w:t>further</w:t>
      </w:r>
      <w:r w:rsidR="007A780D">
        <w:t xml:space="preserve"> argues</w:t>
      </w:r>
      <w:r w:rsidR="009D5CEB" w:rsidRPr="00AF12D2">
        <w:t xml:space="preserve"> </w:t>
      </w:r>
      <w:r w:rsidR="007A780D">
        <w:t xml:space="preserve">that the Trial Justice failed to give </w:t>
      </w:r>
      <w:r w:rsidR="009D5CEB" w:rsidRPr="00AF12D2">
        <w:t>the GHD sufficient weight.</w:t>
      </w:r>
      <w:r w:rsidR="00CA6BB4">
        <w:t xml:space="preserve"> </w:t>
      </w:r>
      <w:r w:rsidR="009D5CEB">
        <w:t xml:space="preserve">Neither argument </w:t>
      </w:r>
      <w:r w:rsidR="00BA4E0A">
        <w:t>is</w:t>
      </w:r>
      <w:r w:rsidR="009D5CEB">
        <w:t xml:space="preserve"> legally defensible.</w:t>
      </w:r>
      <w:r w:rsidR="00951ED4">
        <w:t xml:space="preserve"> </w:t>
      </w:r>
    </w:p>
    <w:p w14:paraId="561F2CD4" w14:textId="6D0D482B" w:rsidR="00091D0E" w:rsidRPr="001779E3" w:rsidRDefault="00091D0E" w:rsidP="00325C4E">
      <w:pPr>
        <w:pStyle w:val="WSParaNum"/>
        <w:numPr>
          <w:ilvl w:val="0"/>
          <w:numId w:val="0"/>
        </w:numPr>
        <w:tabs>
          <w:tab w:val="left" w:pos="709"/>
        </w:tabs>
        <w:spacing w:after="0" w:line="240" w:lineRule="auto"/>
        <w:ind w:left="720"/>
        <w:jc w:val="both"/>
        <w:rPr>
          <w:sz w:val="20"/>
          <w:szCs w:val="20"/>
        </w:rPr>
      </w:pPr>
      <w:r w:rsidRPr="00B72FEE">
        <w:rPr>
          <w:sz w:val="20"/>
          <w:szCs w:val="20"/>
        </w:rPr>
        <w:t xml:space="preserve">Factum </w:t>
      </w:r>
      <w:r w:rsidR="66F845F6" w:rsidRPr="00B72FEE">
        <w:rPr>
          <w:sz w:val="20"/>
          <w:szCs w:val="20"/>
        </w:rPr>
        <w:t>of the Appellant</w:t>
      </w:r>
      <w:r w:rsidRPr="00B72FEE">
        <w:rPr>
          <w:sz w:val="20"/>
          <w:szCs w:val="20"/>
        </w:rPr>
        <w:t xml:space="preserve"> at </w:t>
      </w:r>
      <w:r w:rsidR="006C250B" w:rsidRPr="00B72FEE">
        <w:rPr>
          <w:sz w:val="20"/>
          <w:szCs w:val="20"/>
        </w:rPr>
        <w:t xml:space="preserve">para </w:t>
      </w:r>
      <w:r w:rsidR="004876A2" w:rsidRPr="005164CF">
        <w:rPr>
          <w:sz w:val="20"/>
          <w:szCs w:val="20"/>
        </w:rPr>
        <w:t>48</w:t>
      </w:r>
      <w:r w:rsidR="005164CF">
        <w:rPr>
          <w:sz w:val="20"/>
          <w:szCs w:val="20"/>
        </w:rPr>
        <w:t>, 62</w:t>
      </w:r>
      <w:r w:rsidR="006C250B" w:rsidRPr="00B72FEE">
        <w:rPr>
          <w:sz w:val="20"/>
          <w:szCs w:val="20"/>
        </w:rPr>
        <w:t xml:space="preserve"> </w:t>
      </w:r>
      <w:r w:rsidR="5CC91B28" w:rsidRPr="00B72FEE">
        <w:rPr>
          <w:sz w:val="20"/>
          <w:szCs w:val="20"/>
        </w:rPr>
        <w:t>[FOA].</w:t>
      </w:r>
    </w:p>
    <w:p w14:paraId="658AF31A" w14:textId="059309B8" w:rsidR="001C2BD6" w:rsidRPr="001779E3" w:rsidRDefault="00091D0E" w:rsidP="00325C4E">
      <w:pPr>
        <w:pStyle w:val="WSParaNum"/>
        <w:numPr>
          <w:ilvl w:val="0"/>
          <w:numId w:val="0"/>
        </w:numPr>
        <w:tabs>
          <w:tab w:val="left" w:pos="709"/>
        </w:tabs>
        <w:spacing w:before="0" w:after="0"/>
        <w:ind w:left="720"/>
        <w:jc w:val="both"/>
        <w:rPr>
          <w:sz w:val="20"/>
          <w:szCs w:val="20"/>
        </w:rPr>
      </w:pPr>
      <w:r w:rsidRPr="001779E3">
        <w:rPr>
          <w:sz w:val="20"/>
          <w:szCs w:val="20"/>
        </w:rPr>
        <w:t>OCJ</w:t>
      </w:r>
      <w:r w:rsidR="5CA735A7" w:rsidRPr="2CE1E867">
        <w:rPr>
          <w:sz w:val="20"/>
          <w:szCs w:val="20"/>
        </w:rPr>
        <w:t>,</w:t>
      </w:r>
      <w:r w:rsidRPr="001779E3">
        <w:rPr>
          <w:sz w:val="20"/>
          <w:szCs w:val="20"/>
        </w:rPr>
        <w:t xml:space="preserve"> </w:t>
      </w:r>
      <w:r w:rsidRPr="001779E3">
        <w:rPr>
          <w:i/>
          <w:iCs/>
          <w:sz w:val="20"/>
          <w:szCs w:val="20"/>
        </w:rPr>
        <w:t xml:space="preserve">supra </w:t>
      </w:r>
      <w:r w:rsidRPr="001779E3">
        <w:rPr>
          <w:sz w:val="20"/>
          <w:szCs w:val="20"/>
        </w:rPr>
        <w:t xml:space="preserve">para </w:t>
      </w:r>
      <w:r w:rsidR="00E34A9F">
        <w:rPr>
          <w:sz w:val="20"/>
          <w:szCs w:val="20"/>
          <w:lang w:val="fr-CA"/>
        </w:rPr>
        <w:t>8</w:t>
      </w:r>
      <w:r w:rsidRPr="001779E3">
        <w:rPr>
          <w:sz w:val="20"/>
          <w:szCs w:val="20"/>
        </w:rPr>
        <w:t xml:space="preserve"> at </w:t>
      </w:r>
      <w:r w:rsidR="00A63DC0">
        <w:rPr>
          <w:sz w:val="20"/>
          <w:szCs w:val="20"/>
        </w:rPr>
        <w:t>50</w:t>
      </w:r>
      <w:r w:rsidR="0054796B">
        <w:rPr>
          <w:sz w:val="20"/>
          <w:szCs w:val="20"/>
        </w:rPr>
        <w:t>.</w:t>
      </w:r>
    </w:p>
    <w:p w14:paraId="38B75BAC" w14:textId="28912EEF" w:rsidR="00011278" w:rsidRPr="006C71A5" w:rsidRDefault="00011278" w:rsidP="00325C4E">
      <w:pPr>
        <w:pStyle w:val="Heading3"/>
        <w:tabs>
          <w:tab w:val="left" w:pos="709"/>
        </w:tabs>
        <w:rPr>
          <w:rFonts w:ascii="Times New Roman" w:hAnsi="Times New Roman"/>
          <w:sz w:val="24"/>
          <w:szCs w:val="24"/>
        </w:rPr>
      </w:pPr>
      <w:bookmarkStart w:id="26" w:name="_Toc219915824"/>
      <w:bookmarkStart w:id="27" w:name="_Toc220072241"/>
      <w:r w:rsidRPr="006C71A5">
        <w:rPr>
          <w:rFonts w:ascii="Times New Roman" w:hAnsi="Times New Roman"/>
          <w:sz w:val="24"/>
          <w:szCs w:val="24"/>
        </w:rPr>
        <w:t>The Trial Justice</w:t>
      </w:r>
      <w:r w:rsidR="0025029B">
        <w:rPr>
          <w:rFonts w:ascii="Times New Roman" w:hAnsi="Times New Roman"/>
          <w:sz w:val="24"/>
          <w:szCs w:val="24"/>
        </w:rPr>
        <w:t xml:space="preserve"> </w:t>
      </w:r>
      <w:r w:rsidR="00560019">
        <w:rPr>
          <w:rFonts w:ascii="Times New Roman" w:hAnsi="Times New Roman"/>
          <w:sz w:val="24"/>
          <w:szCs w:val="24"/>
        </w:rPr>
        <w:t>used</w:t>
      </w:r>
      <w:r w:rsidRPr="006C71A5">
        <w:rPr>
          <w:rFonts w:ascii="Times New Roman" w:hAnsi="Times New Roman"/>
          <w:sz w:val="24"/>
          <w:szCs w:val="24"/>
        </w:rPr>
        <w:t xml:space="preserve"> the </w:t>
      </w:r>
      <w:r w:rsidR="00BF40DE" w:rsidRPr="006C250B">
        <w:rPr>
          <w:rFonts w:ascii="Times New Roman" w:hAnsi="Times New Roman"/>
          <w:sz w:val="24"/>
        </w:rPr>
        <w:t>GHD</w:t>
      </w:r>
      <w:r w:rsidR="00BF40DE">
        <w:rPr>
          <w:rFonts w:ascii="Times New Roman" w:hAnsi="Times New Roman"/>
          <w:i/>
          <w:iCs/>
          <w:sz w:val="24"/>
          <w:szCs w:val="24"/>
        </w:rPr>
        <w:t xml:space="preserve"> </w:t>
      </w:r>
      <w:r w:rsidRPr="006C71A5">
        <w:rPr>
          <w:rFonts w:ascii="Times New Roman" w:hAnsi="Times New Roman"/>
          <w:sz w:val="24"/>
          <w:szCs w:val="24"/>
        </w:rPr>
        <w:t xml:space="preserve">as a legal instrument </w:t>
      </w:r>
      <w:r w:rsidR="003A7ACC">
        <w:rPr>
          <w:rFonts w:ascii="Times New Roman" w:hAnsi="Times New Roman"/>
          <w:sz w:val="24"/>
          <w:szCs w:val="24"/>
        </w:rPr>
        <w:t xml:space="preserve">to </w:t>
      </w:r>
      <w:r w:rsidR="00F648E1">
        <w:rPr>
          <w:rFonts w:ascii="Times New Roman" w:hAnsi="Times New Roman"/>
          <w:sz w:val="24"/>
          <w:szCs w:val="24"/>
        </w:rPr>
        <w:t>d</w:t>
      </w:r>
      <w:r w:rsidRPr="006C71A5">
        <w:rPr>
          <w:rFonts w:ascii="Times New Roman" w:hAnsi="Times New Roman"/>
          <w:sz w:val="24"/>
          <w:szCs w:val="24"/>
        </w:rPr>
        <w:t>efin</w:t>
      </w:r>
      <w:r w:rsidR="00F648E1">
        <w:rPr>
          <w:rFonts w:ascii="Times New Roman" w:hAnsi="Times New Roman"/>
          <w:sz w:val="24"/>
          <w:szCs w:val="24"/>
        </w:rPr>
        <w:t>e</w:t>
      </w:r>
      <w:r w:rsidR="003A7ACC">
        <w:rPr>
          <w:rFonts w:ascii="Times New Roman" w:hAnsi="Times New Roman"/>
          <w:sz w:val="24"/>
          <w:szCs w:val="24"/>
        </w:rPr>
        <w:t xml:space="preserve"> </w:t>
      </w:r>
      <w:r w:rsidR="009D5CEB">
        <w:rPr>
          <w:rFonts w:ascii="Times New Roman" w:hAnsi="Times New Roman"/>
          <w:sz w:val="24"/>
          <w:szCs w:val="24"/>
        </w:rPr>
        <w:t>“</w:t>
      </w:r>
      <w:r w:rsidRPr="006C71A5">
        <w:rPr>
          <w:rFonts w:ascii="Times New Roman" w:hAnsi="Times New Roman"/>
          <w:sz w:val="24"/>
          <w:szCs w:val="24"/>
        </w:rPr>
        <w:t>habitat</w:t>
      </w:r>
      <w:r w:rsidR="009D5CEB">
        <w:rPr>
          <w:rFonts w:ascii="Times New Roman" w:hAnsi="Times New Roman"/>
          <w:sz w:val="24"/>
          <w:szCs w:val="24"/>
        </w:rPr>
        <w:t>”</w:t>
      </w:r>
      <w:bookmarkEnd w:id="26"/>
      <w:bookmarkEnd w:id="27"/>
      <w:r w:rsidRPr="006C71A5">
        <w:rPr>
          <w:rFonts w:ascii="Times New Roman" w:hAnsi="Times New Roman"/>
          <w:sz w:val="24"/>
          <w:szCs w:val="24"/>
        </w:rPr>
        <w:t xml:space="preserve">  </w:t>
      </w:r>
    </w:p>
    <w:p w14:paraId="6D44AE1F" w14:textId="77777777" w:rsidR="00011278" w:rsidRDefault="00011278" w:rsidP="00325C4E">
      <w:pPr>
        <w:pStyle w:val="ListParagraph"/>
        <w:tabs>
          <w:tab w:val="left" w:pos="709"/>
        </w:tabs>
        <w:jc w:val="both"/>
      </w:pPr>
    </w:p>
    <w:p w14:paraId="19C0D17D" w14:textId="47673130" w:rsidR="00951B28" w:rsidRPr="001D752D" w:rsidRDefault="00951B28" w:rsidP="00325C4E">
      <w:pPr>
        <w:pStyle w:val="WSParaNum"/>
        <w:numPr>
          <w:ilvl w:val="0"/>
          <w:numId w:val="3"/>
        </w:numPr>
        <w:tabs>
          <w:tab w:val="left" w:pos="709"/>
        </w:tabs>
        <w:jc w:val="both"/>
      </w:pPr>
      <w:r w:rsidRPr="001D752D">
        <w:t>The legal error identified by the OCJ is the Trial Justice’s</w:t>
      </w:r>
      <w:r w:rsidR="00CE1498" w:rsidRPr="001D752D">
        <w:t xml:space="preserve"> </w:t>
      </w:r>
      <w:r w:rsidR="000D25AD">
        <w:t>substitution</w:t>
      </w:r>
      <w:r w:rsidR="000D25AD" w:rsidRPr="001D752D">
        <w:t xml:space="preserve"> </w:t>
      </w:r>
      <w:r w:rsidR="00CE1498" w:rsidRPr="001D752D">
        <w:t>of</w:t>
      </w:r>
      <w:r w:rsidRPr="001D752D">
        <w:t xml:space="preserve"> the GHD in place of the </w:t>
      </w:r>
      <w:r w:rsidRPr="001D752D">
        <w:rPr>
          <w:i/>
          <w:iCs/>
        </w:rPr>
        <w:t>ESA.</w:t>
      </w:r>
      <w:r w:rsidRPr="001D752D">
        <w:t xml:space="preserve"> </w:t>
      </w:r>
    </w:p>
    <w:p w14:paraId="5E281BEF" w14:textId="1844BC5B" w:rsidR="00526361" w:rsidRPr="006015EF" w:rsidRDefault="006015EF" w:rsidP="00325C4E">
      <w:pPr>
        <w:pStyle w:val="WSParaNum"/>
        <w:numPr>
          <w:ilvl w:val="0"/>
          <w:numId w:val="0"/>
        </w:numPr>
        <w:tabs>
          <w:tab w:val="left" w:pos="709"/>
        </w:tabs>
        <w:ind w:firstLine="720"/>
        <w:jc w:val="both"/>
        <w:rPr>
          <w:sz w:val="20"/>
          <w:szCs w:val="20"/>
        </w:rPr>
      </w:pPr>
      <w:r>
        <w:rPr>
          <w:sz w:val="20"/>
          <w:szCs w:val="20"/>
        </w:rPr>
        <w:t xml:space="preserve">OCJ, </w:t>
      </w:r>
      <w:r>
        <w:rPr>
          <w:i/>
          <w:iCs/>
          <w:sz w:val="20"/>
          <w:szCs w:val="20"/>
        </w:rPr>
        <w:t xml:space="preserve">supra </w:t>
      </w:r>
      <w:r>
        <w:rPr>
          <w:sz w:val="20"/>
          <w:szCs w:val="20"/>
        </w:rPr>
        <w:t xml:space="preserve">para </w:t>
      </w:r>
      <w:r w:rsidR="00E34A9F">
        <w:rPr>
          <w:sz w:val="20"/>
          <w:szCs w:val="20"/>
        </w:rPr>
        <w:t>8</w:t>
      </w:r>
      <w:r>
        <w:rPr>
          <w:sz w:val="20"/>
          <w:szCs w:val="20"/>
        </w:rPr>
        <w:t xml:space="preserve"> </w:t>
      </w:r>
      <w:r w:rsidR="007D7236">
        <w:rPr>
          <w:sz w:val="20"/>
          <w:szCs w:val="20"/>
        </w:rPr>
        <w:t xml:space="preserve">at </w:t>
      </w:r>
      <w:r w:rsidR="005F50E9">
        <w:rPr>
          <w:sz w:val="20"/>
          <w:szCs w:val="20"/>
        </w:rPr>
        <w:t>50.</w:t>
      </w:r>
    </w:p>
    <w:p w14:paraId="4269087C" w14:textId="22EF330D" w:rsidR="006C71A5" w:rsidRPr="00A60D80" w:rsidRDefault="00011278" w:rsidP="00325C4E">
      <w:pPr>
        <w:pStyle w:val="WSParaNum"/>
        <w:numPr>
          <w:ilvl w:val="0"/>
          <w:numId w:val="3"/>
        </w:numPr>
        <w:tabs>
          <w:tab w:val="left" w:pos="709"/>
        </w:tabs>
        <w:jc w:val="both"/>
      </w:pPr>
      <w:r w:rsidRPr="005752D3">
        <w:t xml:space="preserve">The applicable law defining </w:t>
      </w:r>
      <w:r w:rsidR="00F648E1">
        <w:t>“</w:t>
      </w:r>
      <w:r w:rsidRPr="005752D3">
        <w:t>habitat</w:t>
      </w:r>
      <w:r w:rsidR="00F648E1">
        <w:t>”</w:t>
      </w:r>
      <w:r w:rsidRPr="005752D3">
        <w:t xml:space="preserve"> is</w:t>
      </w:r>
      <w:r w:rsidR="001F13DA">
        <w:t xml:space="preserve"> </w:t>
      </w:r>
      <w:r w:rsidRPr="005752D3">
        <w:t xml:space="preserve">the </w:t>
      </w:r>
      <w:r w:rsidR="00622C8B">
        <w:rPr>
          <w:i/>
          <w:iCs/>
        </w:rPr>
        <w:t>ESA</w:t>
      </w:r>
      <w:r w:rsidR="00F94873">
        <w:rPr>
          <w:i/>
          <w:iCs/>
        </w:rPr>
        <w:t>.</w:t>
      </w:r>
      <w:r w:rsidR="00C700FF">
        <w:rPr>
          <w:i/>
          <w:iCs/>
        </w:rPr>
        <w:t xml:space="preserve"> </w:t>
      </w:r>
      <w:r w:rsidR="00DB1694">
        <w:t xml:space="preserve">While the Trial Justice initially set out the definition of “habitat” under the </w:t>
      </w:r>
      <w:r w:rsidR="00DB1694">
        <w:rPr>
          <w:i/>
          <w:iCs/>
        </w:rPr>
        <w:t>ESA</w:t>
      </w:r>
      <w:r w:rsidR="00DB1694">
        <w:t xml:space="preserve">, she </w:t>
      </w:r>
      <w:r w:rsidR="00551723">
        <w:t>ne</w:t>
      </w:r>
      <w:r w:rsidR="00EB3710">
        <w:t>v</w:t>
      </w:r>
      <w:r w:rsidR="00551723">
        <w:t>er returned to it</w:t>
      </w:r>
      <w:r w:rsidR="0088654F">
        <w:t>,</w:t>
      </w:r>
      <w:r w:rsidR="00551723">
        <w:t xml:space="preserve"> and instead</w:t>
      </w:r>
      <w:r w:rsidR="00DB1694">
        <w:t xml:space="preserve"> erroneously </w:t>
      </w:r>
      <w:r w:rsidR="003E55A5">
        <w:t xml:space="preserve">grounded </w:t>
      </w:r>
      <w:r w:rsidR="00DB1694">
        <w:t>her reasoning and ultimate con</w:t>
      </w:r>
      <w:r w:rsidR="00EB3710">
        <w:t>v</w:t>
      </w:r>
      <w:r w:rsidR="00DB1694">
        <w:t xml:space="preserve">iction on the definition of </w:t>
      </w:r>
      <w:r w:rsidR="009D5CEB">
        <w:t>“</w:t>
      </w:r>
      <w:r w:rsidR="00DB1694">
        <w:t>category two</w:t>
      </w:r>
      <w:r w:rsidR="009D5CEB">
        <w:t>”</w:t>
      </w:r>
      <w:r w:rsidR="00DB1694">
        <w:t xml:space="preserve"> habitat under the GHD. </w:t>
      </w:r>
    </w:p>
    <w:p w14:paraId="423A2B4F" w14:textId="53539ED8" w:rsidR="00151CA9" w:rsidRDefault="583E5B79" w:rsidP="00325C4E">
      <w:pPr>
        <w:pStyle w:val="WSParaNum"/>
        <w:numPr>
          <w:ilvl w:val="0"/>
          <w:numId w:val="0"/>
        </w:numPr>
        <w:tabs>
          <w:tab w:val="left" w:pos="709"/>
        </w:tabs>
        <w:ind w:firstLine="720"/>
        <w:jc w:val="both"/>
        <w:rPr>
          <w:sz w:val="20"/>
          <w:szCs w:val="20"/>
        </w:rPr>
      </w:pPr>
      <w:r w:rsidRPr="6CE97CF9">
        <w:rPr>
          <w:sz w:val="20"/>
          <w:szCs w:val="20"/>
        </w:rPr>
        <w:t xml:space="preserve">Trial Decision, </w:t>
      </w:r>
      <w:r w:rsidRPr="7A4F8EA3">
        <w:rPr>
          <w:i/>
          <w:sz w:val="20"/>
          <w:szCs w:val="20"/>
        </w:rPr>
        <w:t>supra</w:t>
      </w:r>
      <w:r w:rsidRPr="6CE97CF9">
        <w:rPr>
          <w:sz w:val="20"/>
          <w:szCs w:val="20"/>
        </w:rPr>
        <w:t xml:space="preserve"> para </w:t>
      </w:r>
      <w:r w:rsidR="00300471">
        <w:rPr>
          <w:sz w:val="20"/>
          <w:szCs w:val="20"/>
        </w:rPr>
        <w:t>9</w:t>
      </w:r>
      <w:r w:rsidR="00151CA9" w:rsidRPr="6CE97CF9">
        <w:rPr>
          <w:sz w:val="20"/>
          <w:szCs w:val="20"/>
        </w:rPr>
        <w:t xml:space="preserve"> at </w:t>
      </w:r>
      <w:r w:rsidR="00CB153C">
        <w:rPr>
          <w:sz w:val="20"/>
          <w:szCs w:val="20"/>
        </w:rPr>
        <w:t>2</w:t>
      </w:r>
      <w:r w:rsidR="00FD67D1">
        <w:rPr>
          <w:sz w:val="20"/>
          <w:szCs w:val="20"/>
        </w:rPr>
        <w:t>0</w:t>
      </w:r>
      <w:r w:rsidR="00CB153C">
        <w:rPr>
          <w:sz w:val="20"/>
          <w:szCs w:val="20"/>
        </w:rPr>
        <w:t>.</w:t>
      </w:r>
    </w:p>
    <w:p w14:paraId="214722DF" w14:textId="176F62BD" w:rsidR="00D33B5E" w:rsidRDefault="00D33B5E" w:rsidP="00325C4E">
      <w:pPr>
        <w:pStyle w:val="WSParaNum"/>
        <w:numPr>
          <w:ilvl w:val="0"/>
          <w:numId w:val="3"/>
        </w:numPr>
        <w:tabs>
          <w:tab w:val="left" w:pos="709"/>
        </w:tabs>
        <w:jc w:val="both"/>
      </w:pPr>
      <w:r>
        <w:t xml:space="preserve">The Trial Justice’s adoption and application of the wrong definition of habitat to ground her conviction is apparent from her description of the Crown’s evidence throughout her reasons. </w:t>
      </w:r>
    </w:p>
    <w:p w14:paraId="41117A49" w14:textId="5FE0E96A" w:rsidR="00D33B5E" w:rsidRPr="00EF65FA" w:rsidRDefault="00D33B5E" w:rsidP="00325C4E">
      <w:pPr>
        <w:pStyle w:val="WSParaNum"/>
        <w:numPr>
          <w:ilvl w:val="0"/>
          <w:numId w:val="3"/>
        </w:numPr>
        <w:tabs>
          <w:tab w:val="left" w:pos="709"/>
        </w:tabs>
        <w:jc w:val="both"/>
      </w:pPr>
      <w:r>
        <w:rPr>
          <w:iCs/>
        </w:rPr>
        <w:t>Early in her reasons, the Trial Justice wrote</w:t>
      </w:r>
      <w:r w:rsidRPr="00B75D28">
        <w:t>: “I heard e</w:t>
      </w:r>
      <w:r>
        <w:t>v</w:t>
      </w:r>
      <w:r w:rsidRPr="00B75D28">
        <w:t xml:space="preserve">idence that according to the General Habitat Description, the technical document for Blanding’s </w:t>
      </w:r>
      <w:r>
        <w:t>T</w:t>
      </w:r>
      <w:r w:rsidRPr="00B75D28">
        <w:t>urtles, that because the area was within 30 met</w:t>
      </w:r>
      <w:r>
        <w:t>re</w:t>
      </w:r>
      <w:r w:rsidRPr="00B75D28">
        <w:t xml:space="preserve">s of the Circle Lake wetland boundary </w:t>
      </w:r>
      <w:r w:rsidRPr="005B4E0D">
        <w:t>it was</w:t>
      </w:r>
      <w:r w:rsidRPr="00B75D28">
        <w:t xml:space="preserve"> category two Blanding’s </w:t>
      </w:r>
      <w:r>
        <w:t>T</w:t>
      </w:r>
      <w:r w:rsidRPr="00B75D28">
        <w:t>urtle habitat</w:t>
      </w:r>
      <w:r w:rsidR="00316A19">
        <w:t>”</w:t>
      </w:r>
      <w:r w:rsidRPr="00B75D28">
        <w:t xml:space="preserve"> </w:t>
      </w:r>
      <w:r>
        <w:t xml:space="preserve">(Trial Decision). Thereafter, all the evidence upon which the Trial Justice bases her conviction is assessed as evidence of the Site’s </w:t>
      </w:r>
      <w:r w:rsidRPr="00642F20">
        <w:rPr>
          <w:u w:val="single"/>
        </w:rPr>
        <w:t>proximity</w:t>
      </w:r>
      <w:r>
        <w:t xml:space="preserve"> to the Circle Lake wetland boundary rather than evidence of Blanding’s Turtles’ </w:t>
      </w:r>
      <w:r w:rsidRPr="00642F20">
        <w:rPr>
          <w:u w:val="single"/>
        </w:rPr>
        <w:t>dependence</w:t>
      </w:r>
      <w:r>
        <w:t xml:space="preserve"> on the Site for carrying out life processes. </w:t>
      </w:r>
    </w:p>
    <w:p w14:paraId="568D21FA" w14:textId="71CE2ED1" w:rsidR="00D33B5E" w:rsidRDefault="00D33B5E" w:rsidP="00D33B5E">
      <w:pPr>
        <w:pStyle w:val="WSParaNum"/>
        <w:numPr>
          <w:ilvl w:val="0"/>
          <w:numId w:val="0"/>
        </w:numPr>
        <w:ind w:firstLine="720"/>
        <w:jc w:val="both"/>
        <w:rPr>
          <w:sz w:val="20"/>
          <w:szCs w:val="20"/>
        </w:rPr>
      </w:pPr>
      <w:r>
        <w:rPr>
          <w:sz w:val="20"/>
          <w:szCs w:val="20"/>
        </w:rPr>
        <w:t xml:space="preserve">Trial Decision, </w:t>
      </w:r>
      <w:r>
        <w:rPr>
          <w:i/>
          <w:iCs/>
          <w:sz w:val="20"/>
          <w:szCs w:val="20"/>
        </w:rPr>
        <w:t xml:space="preserve">supra </w:t>
      </w:r>
      <w:r>
        <w:rPr>
          <w:sz w:val="20"/>
          <w:szCs w:val="20"/>
        </w:rPr>
        <w:t>para 9</w:t>
      </w:r>
      <w:r w:rsidRPr="1ED094FE">
        <w:rPr>
          <w:sz w:val="20"/>
          <w:szCs w:val="20"/>
        </w:rPr>
        <w:t xml:space="preserve"> at </w:t>
      </w:r>
      <w:r>
        <w:rPr>
          <w:sz w:val="20"/>
          <w:szCs w:val="20"/>
        </w:rPr>
        <w:t>22</w:t>
      </w:r>
      <w:r w:rsidR="00AF6C37">
        <w:rPr>
          <w:sz w:val="20"/>
          <w:szCs w:val="20"/>
        </w:rPr>
        <w:t>–</w:t>
      </w:r>
      <w:r w:rsidR="0086213B">
        <w:rPr>
          <w:sz w:val="20"/>
          <w:szCs w:val="20"/>
        </w:rPr>
        <w:t>3</w:t>
      </w:r>
      <w:r>
        <w:rPr>
          <w:sz w:val="20"/>
          <w:szCs w:val="20"/>
        </w:rPr>
        <w:t>.</w:t>
      </w:r>
    </w:p>
    <w:p w14:paraId="7F5D5D64" w14:textId="712989A7" w:rsidR="00D33B5E" w:rsidRDefault="00D33B5E" w:rsidP="00325C4E">
      <w:pPr>
        <w:pStyle w:val="WSParaNum"/>
        <w:numPr>
          <w:ilvl w:val="0"/>
          <w:numId w:val="3"/>
        </w:numPr>
        <w:tabs>
          <w:tab w:val="clear" w:pos="1440"/>
          <w:tab w:val="num" w:pos="709"/>
        </w:tabs>
        <w:jc w:val="both"/>
      </w:pPr>
      <w:r>
        <w:lastRenderedPageBreak/>
        <w:t>For instance, in assessing the evidence given by Officers Tim Caddell and Nathan Kirby, the Trial Justice stated that “</w:t>
      </w:r>
      <w:r w:rsidR="00F41345">
        <w:t>[</w:t>
      </w:r>
      <w:r>
        <w:t>t</w:t>
      </w:r>
      <w:r w:rsidR="00F41345">
        <w:t>]</w:t>
      </w:r>
      <w:r>
        <w:t xml:space="preserve">heir evidence supported the evidence that the area in question was a category two Blanding’s Turtle habitat according to the general habitat description based on the area being within 30 metres of the Circle Lake wetland boundary” (Trial Decision). </w:t>
      </w:r>
    </w:p>
    <w:p w14:paraId="3BD4C2E9" w14:textId="77777777" w:rsidR="00D33B5E" w:rsidRPr="00A460CB" w:rsidRDefault="00D33B5E" w:rsidP="00D33B5E">
      <w:pPr>
        <w:pStyle w:val="WSParaNum"/>
        <w:numPr>
          <w:ilvl w:val="0"/>
          <w:numId w:val="0"/>
        </w:numPr>
        <w:ind w:firstLine="720"/>
        <w:jc w:val="both"/>
        <w:rPr>
          <w:sz w:val="20"/>
          <w:szCs w:val="20"/>
        </w:rPr>
      </w:pPr>
      <w:r>
        <w:rPr>
          <w:sz w:val="20"/>
          <w:szCs w:val="20"/>
        </w:rPr>
        <w:t>Trial Decision</w:t>
      </w:r>
      <w:r w:rsidRPr="00EF65FA">
        <w:rPr>
          <w:sz w:val="20"/>
          <w:szCs w:val="20"/>
        </w:rPr>
        <w:t xml:space="preserve">, </w:t>
      </w:r>
      <w:r w:rsidRPr="00EF65FA">
        <w:rPr>
          <w:i/>
          <w:iCs/>
          <w:sz w:val="20"/>
          <w:szCs w:val="20"/>
        </w:rPr>
        <w:t xml:space="preserve">supra </w:t>
      </w:r>
      <w:r w:rsidRPr="00EF65FA">
        <w:rPr>
          <w:sz w:val="20"/>
          <w:szCs w:val="20"/>
        </w:rPr>
        <w:t xml:space="preserve">para </w:t>
      </w:r>
      <w:r>
        <w:rPr>
          <w:sz w:val="20"/>
          <w:szCs w:val="20"/>
        </w:rPr>
        <w:t>9</w:t>
      </w:r>
      <w:r w:rsidRPr="5B700CC7">
        <w:rPr>
          <w:sz w:val="20"/>
          <w:szCs w:val="20"/>
        </w:rPr>
        <w:t xml:space="preserve"> </w:t>
      </w:r>
      <w:r w:rsidRPr="00EF65FA">
        <w:rPr>
          <w:sz w:val="20"/>
          <w:szCs w:val="20"/>
        </w:rPr>
        <w:t xml:space="preserve">at </w:t>
      </w:r>
      <w:r>
        <w:rPr>
          <w:sz w:val="20"/>
          <w:szCs w:val="20"/>
        </w:rPr>
        <w:t>23</w:t>
      </w:r>
      <w:r w:rsidRPr="00EF65FA">
        <w:rPr>
          <w:sz w:val="20"/>
          <w:szCs w:val="20"/>
        </w:rPr>
        <w:t>.</w:t>
      </w:r>
    </w:p>
    <w:p w14:paraId="7AEA05C1" w14:textId="14F414A8" w:rsidR="00D33B5E" w:rsidRDefault="00D33B5E" w:rsidP="003C6184">
      <w:pPr>
        <w:pStyle w:val="WSParaNum"/>
        <w:numPr>
          <w:ilvl w:val="0"/>
          <w:numId w:val="3"/>
        </w:numPr>
        <w:tabs>
          <w:tab w:val="left" w:pos="709"/>
        </w:tabs>
        <w:jc w:val="both"/>
      </w:pPr>
      <w:r>
        <w:t>Similarly, the Trial Justice accepted evidence from Bonnie Kennedy that a drone was used to map the</w:t>
      </w:r>
      <w:r w:rsidR="00985735">
        <w:t xml:space="preserve"> </w:t>
      </w:r>
      <w:r w:rsidR="00B759B2">
        <w:t>30-met</w:t>
      </w:r>
      <w:r w:rsidR="00BF6654">
        <w:t>re</w:t>
      </w:r>
      <w:r w:rsidR="00985735">
        <w:t xml:space="preserve"> area beyond the</w:t>
      </w:r>
      <w:r>
        <w:t xml:space="preserve"> wetland boundar</w:t>
      </w:r>
      <w:r w:rsidR="00B759B2">
        <w:t xml:space="preserve">y </w:t>
      </w:r>
      <w:r>
        <w:t xml:space="preserve">to depict the category two habitat at the Site. </w:t>
      </w:r>
    </w:p>
    <w:p w14:paraId="5A90927B" w14:textId="2B6E0DD0" w:rsidR="00D33B5E" w:rsidRPr="00B04BAC" w:rsidRDefault="00D33B5E" w:rsidP="003C6184">
      <w:pPr>
        <w:pStyle w:val="WSParaNum"/>
        <w:numPr>
          <w:ilvl w:val="0"/>
          <w:numId w:val="0"/>
        </w:numPr>
        <w:tabs>
          <w:tab w:val="left" w:pos="709"/>
        </w:tabs>
        <w:spacing w:before="0"/>
        <w:ind w:firstLine="720"/>
        <w:jc w:val="both"/>
        <w:rPr>
          <w:sz w:val="20"/>
          <w:szCs w:val="20"/>
        </w:rPr>
      </w:pPr>
      <w:r>
        <w:rPr>
          <w:sz w:val="20"/>
          <w:szCs w:val="20"/>
        </w:rPr>
        <w:t>Trial Decision</w:t>
      </w:r>
      <w:r w:rsidRPr="5125351A">
        <w:rPr>
          <w:sz w:val="20"/>
          <w:szCs w:val="20"/>
        </w:rPr>
        <w:t xml:space="preserve">, </w:t>
      </w:r>
      <w:r w:rsidRPr="5125351A">
        <w:rPr>
          <w:i/>
          <w:iCs/>
          <w:sz w:val="20"/>
          <w:szCs w:val="20"/>
        </w:rPr>
        <w:t xml:space="preserve">supra </w:t>
      </w:r>
      <w:r w:rsidRPr="5125351A">
        <w:rPr>
          <w:sz w:val="20"/>
          <w:szCs w:val="20"/>
        </w:rPr>
        <w:t xml:space="preserve">para </w:t>
      </w:r>
      <w:r>
        <w:rPr>
          <w:sz w:val="20"/>
          <w:szCs w:val="20"/>
        </w:rPr>
        <w:t>9</w:t>
      </w:r>
      <w:r w:rsidRPr="5125351A">
        <w:rPr>
          <w:sz w:val="20"/>
          <w:szCs w:val="20"/>
        </w:rPr>
        <w:t xml:space="preserve"> at 23.</w:t>
      </w:r>
    </w:p>
    <w:p w14:paraId="7750604E" w14:textId="1DC41256" w:rsidR="00D33B5E" w:rsidRPr="00171514" w:rsidRDefault="00D33B5E" w:rsidP="00695032">
      <w:pPr>
        <w:pStyle w:val="WSParaNum"/>
        <w:numPr>
          <w:ilvl w:val="0"/>
          <w:numId w:val="3"/>
        </w:numPr>
        <w:tabs>
          <w:tab w:val="left" w:pos="709"/>
        </w:tabs>
        <w:jc w:val="both"/>
      </w:pPr>
      <w:r>
        <w:t xml:space="preserve">The Trial Justice </w:t>
      </w:r>
      <w:r w:rsidRPr="00171514">
        <w:t xml:space="preserve">again </w:t>
      </w:r>
      <w:r>
        <w:t xml:space="preserve">conflated proximity with dependence </w:t>
      </w:r>
      <w:r w:rsidRPr="00171514">
        <w:t xml:space="preserve">when she considered </w:t>
      </w:r>
      <w:r>
        <w:t xml:space="preserve">one of </w:t>
      </w:r>
      <w:r w:rsidRPr="00171514">
        <w:t>the Sightings</w:t>
      </w:r>
      <w:r>
        <w:t xml:space="preserve"> and </w:t>
      </w:r>
      <w:r w:rsidRPr="00171514">
        <w:t>conclude</w:t>
      </w:r>
      <w:r>
        <w:t>d</w:t>
      </w:r>
      <w:r w:rsidRPr="00171514">
        <w:t xml:space="preserve"> from the photo taken of “a turtle at the end of the water” in Circle Lake that “Blanding’s Turtles are using the wetlands in the Circle Lake area</w:t>
      </w:r>
      <w:r w:rsidR="009F6F87">
        <w:t>,</w:t>
      </w:r>
      <w:r w:rsidRPr="00171514">
        <w:t>”</w:t>
      </w:r>
      <w:r>
        <w:t xml:space="preserve"> for the purpose of grounding her conviction of CHL.</w:t>
      </w:r>
      <w:r w:rsidRPr="00171514">
        <w:t xml:space="preserve"> </w:t>
      </w:r>
    </w:p>
    <w:p w14:paraId="618B988E" w14:textId="77777777" w:rsidR="00D33B5E" w:rsidRPr="00171514" w:rsidRDefault="00D33B5E" w:rsidP="0027371D">
      <w:pPr>
        <w:pStyle w:val="WSParaNum"/>
        <w:numPr>
          <w:ilvl w:val="0"/>
          <w:numId w:val="0"/>
        </w:numPr>
        <w:spacing w:after="0" w:line="240" w:lineRule="auto"/>
        <w:ind w:right="720" w:firstLine="720"/>
        <w:jc w:val="both"/>
        <w:rPr>
          <w:sz w:val="20"/>
          <w:szCs w:val="20"/>
        </w:rPr>
      </w:pPr>
      <w:r w:rsidRPr="00171514">
        <w:rPr>
          <w:sz w:val="20"/>
          <w:szCs w:val="20"/>
        </w:rPr>
        <w:t xml:space="preserve">OCJ, </w:t>
      </w:r>
      <w:r w:rsidRPr="00171514">
        <w:rPr>
          <w:i/>
          <w:iCs/>
          <w:sz w:val="20"/>
          <w:szCs w:val="20"/>
        </w:rPr>
        <w:t xml:space="preserve">supra </w:t>
      </w:r>
      <w:r w:rsidRPr="00171514">
        <w:rPr>
          <w:sz w:val="20"/>
          <w:szCs w:val="20"/>
        </w:rPr>
        <w:t xml:space="preserve">para </w:t>
      </w:r>
      <w:r>
        <w:rPr>
          <w:sz w:val="20"/>
          <w:szCs w:val="20"/>
        </w:rPr>
        <w:t>8</w:t>
      </w:r>
      <w:r w:rsidRPr="00171514">
        <w:rPr>
          <w:sz w:val="20"/>
          <w:szCs w:val="20"/>
        </w:rPr>
        <w:t xml:space="preserve"> at 55.</w:t>
      </w:r>
    </w:p>
    <w:p w14:paraId="4368621E" w14:textId="3DADF751" w:rsidR="00D33B5E" w:rsidRPr="003F4264" w:rsidRDefault="00D33B5E" w:rsidP="000B10A0">
      <w:pPr>
        <w:pStyle w:val="WSParaNum"/>
        <w:numPr>
          <w:ilvl w:val="0"/>
          <w:numId w:val="0"/>
        </w:numPr>
        <w:spacing w:before="0"/>
        <w:ind w:right="720" w:firstLine="720"/>
        <w:jc w:val="both"/>
        <w:rPr>
          <w:sz w:val="20"/>
          <w:szCs w:val="20"/>
        </w:rPr>
      </w:pPr>
      <w:r w:rsidRPr="00171514">
        <w:rPr>
          <w:sz w:val="20"/>
          <w:szCs w:val="20"/>
        </w:rPr>
        <w:t xml:space="preserve">Trial Decision, </w:t>
      </w:r>
      <w:r w:rsidRPr="00171514">
        <w:rPr>
          <w:i/>
          <w:iCs/>
          <w:sz w:val="20"/>
          <w:szCs w:val="20"/>
        </w:rPr>
        <w:t xml:space="preserve">supra </w:t>
      </w:r>
      <w:r w:rsidRPr="00171514">
        <w:rPr>
          <w:sz w:val="20"/>
          <w:szCs w:val="20"/>
        </w:rPr>
        <w:t xml:space="preserve">para </w:t>
      </w:r>
      <w:r>
        <w:rPr>
          <w:sz w:val="20"/>
          <w:szCs w:val="20"/>
        </w:rPr>
        <w:t>9</w:t>
      </w:r>
      <w:r w:rsidRPr="00171514">
        <w:rPr>
          <w:sz w:val="20"/>
          <w:szCs w:val="20"/>
        </w:rPr>
        <w:t xml:space="preserve"> at 26</w:t>
      </w:r>
      <w:r>
        <w:rPr>
          <w:sz w:val="20"/>
          <w:szCs w:val="20"/>
        </w:rPr>
        <w:t>.</w:t>
      </w:r>
    </w:p>
    <w:p w14:paraId="1688ED45" w14:textId="71654988" w:rsidR="00D33B5E" w:rsidRPr="00171514" w:rsidRDefault="00ED02BE" w:rsidP="00325C4E">
      <w:pPr>
        <w:pStyle w:val="WSParaNum"/>
        <w:numPr>
          <w:ilvl w:val="0"/>
          <w:numId w:val="3"/>
        </w:numPr>
        <w:tabs>
          <w:tab w:val="clear" w:pos="1440"/>
          <w:tab w:val="num" w:pos="709"/>
        </w:tabs>
        <w:jc w:val="both"/>
      </w:pPr>
      <w:r>
        <w:t>The Trial Justice’s reliance on evidence pertaining to the location of the Circle Lake wetlands and their 30-metre buffer, as well as her</w:t>
      </w:r>
      <w:r w:rsidRPr="00ED02BE">
        <w:t xml:space="preserve"> </w:t>
      </w:r>
      <w:r w:rsidRPr="00171514">
        <w:t xml:space="preserve">repeated reference to </w:t>
      </w:r>
      <w:r w:rsidR="00012E9A">
        <w:t xml:space="preserve">the </w:t>
      </w:r>
      <w:r w:rsidRPr="00171514">
        <w:t>use of the “wetlands” instead of the Site itself</w:t>
      </w:r>
      <w:r>
        <w:t>, reveals that she was improperly focused on the GHD definition of “category two” habitat, as none of this evidence contribute</w:t>
      </w:r>
      <w:r w:rsidR="00C82164">
        <w:t>d</w:t>
      </w:r>
      <w:r>
        <w:t xml:space="preserve"> to an assessment of the dependence required for the Site to constitute Blanding’s Turtle habitat within the meaning of the </w:t>
      </w:r>
      <w:r>
        <w:rPr>
          <w:i/>
          <w:iCs/>
        </w:rPr>
        <w:t>ESA</w:t>
      </w:r>
      <w:r>
        <w:t>.</w:t>
      </w:r>
      <w:r w:rsidR="00D33B5E" w:rsidRPr="00171514">
        <w:t xml:space="preserve"> </w:t>
      </w:r>
    </w:p>
    <w:p w14:paraId="1E0337C6" w14:textId="395FEA5A" w:rsidR="00D33B5E" w:rsidRPr="00CC67EF" w:rsidRDefault="00D33B5E" w:rsidP="00D33B5E">
      <w:pPr>
        <w:pStyle w:val="WSParaNum"/>
        <w:numPr>
          <w:ilvl w:val="0"/>
          <w:numId w:val="0"/>
        </w:numPr>
        <w:ind w:right="720" w:firstLine="720"/>
        <w:jc w:val="both"/>
        <w:rPr>
          <w:sz w:val="20"/>
          <w:szCs w:val="20"/>
        </w:rPr>
      </w:pPr>
      <w:r>
        <w:rPr>
          <w:sz w:val="20"/>
          <w:szCs w:val="20"/>
        </w:rPr>
        <w:t xml:space="preserve">Trial Decision, </w:t>
      </w:r>
      <w:r>
        <w:rPr>
          <w:i/>
          <w:iCs/>
          <w:sz w:val="20"/>
          <w:szCs w:val="20"/>
        </w:rPr>
        <w:t xml:space="preserve">supra </w:t>
      </w:r>
      <w:r>
        <w:rPr>
          <w:sz w:val="20"/>
          <w:szCs w:val="20"/>
        </w:rPr>
        <w:t>para 9 at 23</w:t>
      </w:r>
      <w:r w:rsidR="009B73CA">
        <w:rPr>
          <w:sz w:val="20"/>
          <w:szCs w:val="20"/>
        </w:rPr>
        <w:t>–</w:t>
      </w:r>
      <w:r>
        <w:rPr>
          <w:sz w:val="20"/>
          <w:szCs w:val="20"/>
        </w:rPr>
        <w:t>5.</w:t>
      </w:r>
    </w:p>
    <w:p w14:paraId="1811B01D" w14:textId="7C178E29" w:rsidR="00240801" w:rsidRDefault="00240801" w:rsidP="00325C4E">
      <w:pPr>
        <w:pStyle w:val="WSParaNum"/>
        <w:numPr>
          <w:ilvl w:val="0"/>
          <w:numId w:val="3"/>
        </w:numPr>
        <w:tabs>
          <w:tab w:val="clear" w:pos="1440"/>
          <w:tab w:val="num" w:pos="709"/>
        </w:tabs>
        <w:jc w:val="both"/>
      </w:pPr>
      <w:r>
        <w:t xml:space="preserve">Finally, the Trial Justice accepted Mr. Snell’s evidence and concluded based upon it that “the area in question is </w:t>
      </w:r>
      <w:r w:rsidR="00AD0AE7">
        <w:t>…</w:t>
      </w:r>
      <w:r>
        <w:t xml:space="preserve"> Blanding’s </w:t>
      </w:r>
      <w:r w:rsidR="00AD0AE7">
        <w:t>T</w:t>
      </w:r>
      <w:r>
        <w:t>urtle habitat</w:t>
      </w:r>
      <w:r w:rsidR="007A743C">
        <w:t>,</w:t>
      </w:r>
      <w:r>
        <w:t>” after Mr. Snell expressly confirmed during cross-examination that “the grubbing work was done in category two habitat</w:t>
      </w:r>
      <w:r w:rsidR="00FF46DF">
        <w:t xml:space="preserve"> </w:t>
      </w:r>
      <w:r>
        <w:t>…</w:t>
      </w:r>
      <w:r w:rsidR="00FF46DF">
        <w:t xml:space="preserve"> </w:t>
      </w:r>
      <w:r>
        <w:t>and that’s the source of the charge</w:t>
      </w:r>
      <w:r w:rsidR="008F4C00">
        <w:t>.”</w:t>
      </w:r>
    </w:p>
    <w:p w14:paraId="4531A950" w14:textId="0F028FE9" w:rsidR="0078420A" w:rsidRDefault="00240801" w:rsidP="00A840F3">
      <w:pPr>
        <w:pStyle w:val="WSParaNum"/>
        <w:numPr>
          <w:ilvl w:val="0"/>
          <w:numId w:val="0"/>
        </w:numPr>
        <w:spacing w:line="240" w:lineRule="auto"/>
        <w:ind w:left="720"/>
        <w:contextualSpacing/>
        <w:jc w:val="both"/>
        <w:rPr>
          <w:sz w:val="20"/>
          <w:szCs w:val="20"/>
        </w:rPr>
      </w:pPr>
      <w:r w:rsidRPr="006F4571">
        <w:rPr>
          <w:sz w:val="20"/>
          <w:szCs w:val="20"/>
        </w:rPr>
        <w:t xml:space="preserve">Trial Decision, </w:t>
      </w:r>
      <w:r w:rsidRPr="006F4571">
        <w:rPr>
          <w:i/>
          <w:iCs/>
          <w:sz w:val="20"/>
          <w:szCs w:val="20"/>
        </w:rPr>
        <w:t xml:space="preserve">supra </w:t>
      </w:r>
      <w:r w:rsidR="00973DE8">
        <w:rPr>
          <w:sz w:val="20"/>
          <w:szCs w:val="20"/>
        </w:rPr>
        <w:t xml:space="preserve">para 9 at </w:t>
      </w:r>
      <w:r w:rsidRPr="006F4571">
        <w:rPr>
          <w:sz w:val="20"/>
          <w:szCs w:val="20"/>
        </w:rPr>
        <w:t xml:space="preserve">page </w:t>
      </w:r>
      <w:r w:rsidR="00E825AE">
        <w:rPr>
          <w:sz w:val="20"/>
          <w:szCs w:val="20"/>
        </w:rPr>
        <w:t>27</w:t>
      </w:r>
      <w:r w:rsidR="00743704">
        <w:rPr>
          <w:sz w:val="20"/>
          <w:szCs w:val="20"/>
        </w:rPr>
        <w:t>.</w:t>
      </w:r>
    </w:p>
    <w:p w14:paraId="57107D9E" w14:textId="200C3B91" w:rsidR="0027371D" w:rsidRDefault="00240801" w:rsidP="00A840F3">
      <w:pPr>
        <w:pStyle w:val="WSParaNum"/>
        <w:numPr>
          <w:ilvl w:val="0"/>
          <w:numId w:val="0"/>
        </w:numPr>
        <w:spacing w:line="240" w:lineRule="auto"/>
        <w:ind w:left="720"/>
        <w:contextualSpacing/>
        <w:jc w:val="both"/>
        <w:rPr>
          <w:sz w:val="20"/>
          <w:szCs w:val="20"/>
        </w:rPr>
      </w:pPr>
      <w:r w:rsidRPr="006F4571">
        <w:rPr>
          <w:sz w:val="20"/>
          <w:szCs w:val="20"/>
        </w:rPr>
        <w:t xml:space="preserve">OCJ, </w:t>
      </w:r>
      <w:r w:rsidRPr="006F4571">
        <w:rPr>
          <w:i/>
          <w:iCs/>
          <w:sz w:val="20"/>
          <w:szCs w:val="20"/>
        </w:rPr>
        <w:t>supra</w:t>
      </w:r>
      <w:r w:rsidRPr="006F4571">
        <w:rPr>
          <w:sz w:val="20"/>
          <w:szCs w:val="20"/>
        </w:rPr>
        <w:t xml:space="preserve"> </w:t>
      </w:r>
      <w:r w:rsidR="00973DE8">
        <w:rPr>
          <w:sz w:val="20"/>
          <w:szCs w:val="20"/>
        </w:rPr>
        <w:t xml:space="preserve">para 8 </w:t>
      </w:r>
      <w:r w:rsidR="00772F85">
        <w:rPr>
          <w:sz w:val="20"/>
          <w:szCs w:val="20"/>
        </w:rPr>
        <w:t>at 53.</w:t>
      </w:r>
    </w:p>
    <w:p w14:paraId="675ED3AB" w14:textId="77777777" w:rsidR="00933A06" w:rsidRDefault="00933A06" w:rsidP="00933A06">
      <w:pPr>
        <w:pStyle w:val="WSParaNum"/>
        <w:numPr>
          <w:ilvl w:val="0"/>
          <w:numId w:val="0"/>
        </w:numPr>
        <w:spacing w:line="240" w:lineRule="auto"/>
        <w:ind w:left="720"/>
        <w:contextualSpacing/>
        <w:jc w:val="both"/>
        <w:rPr>
          <w:sz w:val="20"/>
          <w:szCs w:val="20"/>
        </w:rPr>
      </w:pPr>
    </w:p>
    <w:p w14:paraId="1AA1A307" w14:textId="77777777" w:rsidR="00933A06" w:rsidRDefault="00933A06" w:rsidP="00933A06">
      <w:pPr>
        <w:pStyle w:val="WSParaNum"/>
        <w:numPr>
          <w:ilvl w:val="0"/>
          <w:numId w:val="3"/>
        </w:numPr>
        <w:tabs>
          <w:tab w:val="clear" w:pos="1440"/>
          <w:tab w:val="num" w:pos="709"/>
        </w:tabs>
        <w:spacing w:before="0"/>
        <w:jc w:val="both"/>
      </w:pPr>
      <w:r>
        <w:t xml:space="preserve">The Trial Justice over-relied on Mr. Snell’s GHD-based finding of category two habitat without conducting a separate analysis of each piece of evidence against the </w:t>
      </w:r>
      <w:r w:rsidRPr="0027190A">
        <w:rPr>
          <w:i/>
          <w:iCs/>
        </w:rPr>
        <w:t>ESA</w:t>
      </w:r>
      <w:r>
        <w:t xml:space="preserve"> definition. In doing so, she </w:t>
      </w:r>
      <w:r w:rsidRPr="00940F6B">
        <w:t xml:space="preserve">adopted </w:t>
      </w:r>
      <w:r>
        <w:t xml:space="preserve">Mr. </w:t>
      </w:r>
      <w:r w:rsidRPr="00940F6B">
        <w:t xml:space="preserve">Snell’s opinion as her own, allowing herself to be displaced as the trier </w:t>
      </w:r>
      <w:r w:rsidRPr="00940F6B">
        <w:lastRenderedPageBreak/>
        <w:t>of fact</w:t>
      </w:r>
      <w:r>
        <w:t xml:space="preserve"> and erroneously making her decision based an</w:t>
      </w:r>
      <w:r w:rsidRPr="001A5BB5">
        <w:t xml:space="preserve"> “act of faith” in</w:t>
      </w:r>
      <w:r>
        <w:t xml:space="preserve"> his </w:t>
      </w:r>
      <w:r w:rsidRPr="001A5BB5">
        <w:t>opinio</w:t>
      </w:r>
      <w:r>
        <w:t xml:space="preserve">n </w:t>
      </w:r>
      <w:r w:rsidRPr="005F474D">
        <w:t>(</w:t>
      </w:r>
      <w:r>
        <w:rPr>
          <w:i/>
          <w:iCs/>
        </w:rPr>
        <w:t>White Burgess, J-LJ</w:t>
      </w:r>
      <w:r w:rsidRPr="005F474D">
        <w:t xml:space="preserve">). </w:t>
      </w:r>
    </w:p>
    <w:p w14:paraId="45F7F5D2" w14:textId="77777777" w:rsidR="00933A06" w:rsidRPr="00CD1EDE" w:rsidRDefault="00933A06" w:rsidP="00933A06">
      <w:pPr>
        <w:pStyle w:val="WSParaNum"/>
        <w:numPr>
          <w:ilvl w:val="0"/>
          <w:numId w:val="0"/>
        </w:numPr>
        <w:spacing w:after="0" w:line="240" w:lineRule="auto"/>
        <w:ind w:firstLine="720"/>
        <w:jc w:val="both"/>
        <w:rPr>
          <w:sz w:val="20"/>
          <w:szCs w:val="20"/>
        </w:rPr>
      </w:pPr>
      <w:r w:rsidRPr="00CD1EDE">
        <w:rPr>
          <w:i/>
          <w:iCs/>
          <w:sz w:val="20"/>
          <w:szCs w:val="20"/>
        </w:rPr>
        <w:t xml:space="preserve">White Burgess Langille Inman </w:t>
      </w:r>
      <w:r>
        <w:rPr>
          <w:i/>
          <w:iCs/>
          <w:sz w:val="20"/>
          <w:szCs w:val="20"/>
        </w:rPr>
        <w:t>v</w:t>
      </w:r>
      <w:r w:rsidRPr="00CD1EDE">
        <w:rPr>
          <w:i/>
          <w:iCs/>
          <w:sz w:val="20"/>
          <w:szCs w:val="20"/>
        </w:rPr>
        <w:t xml:space="preserve"> Abbott and Haliburton Co</w:t>
      </w:r>
      <w:r w:rsidRPr="357D1115">
        <w:rPr>
          <w:sz w:val="20"/>
          <w:szCs w:val="20"/>
        </w:rPr>
        <w:t>,</w:t>
      </w:r>
      <w:r w:rsidRPr="00CD1EDE">
        <w:rPr>
          <w:sz w:val="20"/>
          <w:szCs w:val="20"/>
        </w:rPr>
        <w:t xml:space="preserve"> 2015 SCC 23 at </w:t>
      </w:r>
      <w:r w:rsidRPr="46C410F9">
        <w:rPr>
          <w:sz w:val="20"/>
          <w:szCs w:val="20"/>
        </w:rPr>
        <w:t xml:space="preserve">para </w:t>
      </w:r>
      <w:r w:rsidRPr="00CD1EDE">
        <w:rPr>
          <w:sz w:val="20"/>
          <w:szCs w:val="20"/>
        </w:rPr>
        <w:t>18</w:t>
      </w:r>
      <w:r w:rsidRPr="357D1115">
        <w:rPr>
          <w:sz w:val="20"/>
          <w:szCs w:val="20"/>
        </w:rPr>
        <w:t xml:space="preserve"> [</w:t>
      </w:r>
      <w:r w:rsidRPr="357D1115">
        <w:rPr>
          <w:i/>
          <w:iCs/>
          <w:sz w:val="20"/>
          <w:szCs w:val="20"/>
        </w:rPr>
        <w:t>White Burgess</w:t>
      </w:r>
      <w:r w:rsidRPr="357D1115">
        <w:rPr>
          <w:sz w:val="20"/>
          <w:szCs w:val="20"/>
        </w:rPr>
        <w:t>]</w:t>
      </w:r>
      <w:r w:rsidRPr="357D1115">
        <w:rPr>
          <w:i/>
          <w:iCs/>
          <w:sz w:val="20"/>
          <w:szCs w:val="20"/>
        </w:rPr>
        <w:t>.</w:t>
      </w:r>
    </w:p>
    <w:p w14:paraId="609DA3CC" w14:textId="31F91D3D" w:rsidR="00933A06" w:rsidRPr="00616A49" w:rsidRDefault="00933A06" w:rsidP="00933A06">
      <w:pPr>
        <w:pStyle w:val="WSParaNum"/>
        <w:numPr>
          <w:ilvl w:val="0"/>
          <w:numId w:val="0"/>
        </w:numPr>
        <w:spacing w:before="0" w:line="240" w:lineRule="auto"/>
        <w:ind w:firstLine="720"/>
        <w:jc w:val="both"/>
        <w:rPr>
          <w:sz w:val="20"/>
          <w:szCs w:val="20"/>
        </w:rPr>
      </w:pPr>
      <w:r>
        <w:rPr>
          <w:i/>
          <w:iCs/>
          <w:sz w:val="20"/>
          <w:szCs w:val="20"/>
        </w:rPr>
        <w:t xml:space="preserve">R v </w:t>
      </w:r>
      <w:r w:rsidRPr="00CD1EDE">
        <w:rPr>
          <w:i/>
          <w:iCs/>
          <w:sz w:val="20"/>
          <w:szCs w:val="20"/>
        </w:rPr>
        <w:t>J</w:t>
      </w:r>
      <w:r w:rsidRPr="03A23313">
        <w:rPr>
          <w:i/>
          <w:iCs/>
          <w:sz w:val="20"/>
          <w:szCs w:val="20"/>
        </w:rPr>
        <w:t>-LJ</w:t>
      </w:r>
      <w:r w:rsidRPr="00CD1EDE">
        <w:rPr>
          <w:i/>
          <w:iCs/>
          <w:sz w:val="20"/>
          <w:szCs w:val="20"/>
        </w:rPr>
        <w:t>,</w:t>
      </w:r>
      <w:r w:rsidRPr="03A23313">
        <w:rPr>
          <w:i/>
          <w:sz w:val="20"/>
          <w:szCs w:val="20"/>
        </w:rPr>
        <w:t xml:space="preserve"> </w:t>
      </w:r>
      <w:r w:rsidRPr="00CD1EDE">
        <w:rPr>
          <w:sz w:val="20"/>
          <w:szCs w:val="20"/>
        </w:rPr>
        <w:t xml:space="preserve">2000 SCC 51 at </w:t>
      </w:r>
      <w:r w:rsidRPr="46C410F9">
        <w:rPr>
          <w:sz w:val="20"/>
          <w:szCs w:val="20"/>
        </w:rPr>
        <w:t>para 56</w:t>
      </w:r>
      <w:r w:rsidRPr="03A23313">
        <w:rPr>
          <w:sz w:val="20"/>
          <w:szCs w:val="20"/>
        </w:rPr>
        <w:t xml:space="preserve"> [</w:t>
      </w:r>
      <w:r w:rsidRPr="03A23313">
        <w:rPr>
          <w:i/>
          <w:iCs/>
          <w:sz w:val="20"/>
          <w:szCs w:val="20"/>
        </w:rPr>
        <w:t>J-LJ</w:t>
      </w:r>
      <w:r w:rsidRPr="03A23313">
        <w:rPr>
          <w:sz w:val="20"/>
          <w:szCs w:val="20"/>
        </w:rPr>
        <w:t>].</w:t>
      </w:r>
    </w:p>
    <w:p w14:paraId="6D31AAB7" w14:textId="16A6C8C7" w:rsidR="00240801" w:rsidRDefault="00240801" w:rsidP="00D11D73">
      <w:pPr>
        <w:pStyle w:val="Heading3"/>
        <w:rPr>
          <w:rFonts w:ascii="Times New Roman" w:hAnsi="Times New Roman"/>
          <w:sz w:val="24"/>
          <w:szCs w:val="24"/>
        </w:rPr>
      </w:pPr>
      <w:bookmarkStart w:id="28" w:name="_Toc220072242"/>
      <w:r w:rsidRPr="001545F4">
        <w:rPr>
          <w:rFonts w:ascii="Times New Roman" w:hAnsi="Times New Roman"/>
          <w:sz w:val="24"/>
          <w:szCs w:val="24"/>
        </w:rPr>
        <w:t xml:space="preserve">The Crown concedes that the Trial Justice used the GHD </w:t>
      </w:r>
      <w:r w:rsidR="00CB324F">
        <w:rPr>
          <w:rFonts w:ascii="Times New Roman" w:hAnsi="Times New Roman"/>
          <w:sz w:val="24"/>
          <w:szCs w:val="24"/>
        </w:rPr>
        <w:t>as a legal instrument</w:t>
      </w:r>
      <w:bookmarkEnd w:id="28"/>
    </w:p>
    <w:p w14:paraId="7A9F3EE1" w14:textId="77777777" w:rsidR="00D11D73" w:rsidRPr="00D11D73" w:rsidRDefault="00D11D73" w:rsidP="00D11D73"/>
    <w:p w14:paraId="7422BCBD" w14:textId="06720426" w:rsidR="003778AC" w:rsidRDefault="00B04ECA" w:rsidP="00325C4E">
      <w:pPr>
        <w:pStyle w:val="WSParaNum"/>
        <w:numPr>
          <w:ilvl w:val="0"/>
          <w:numId w:val="3"/>
        </w:numPr>
        <w:tabs>
          <w:tab w:val="clear" w:pos="1440"/>
          <w:tab w:val="num" w:pos="709"/>
        </w:tabs>
        <w:jc w:val="both"/>
      </w:pPr>
      <w:r>
        <w:t>As appears from its factum before this Court, t</w:t>
      </w:r>
      <w:r w:rsidR="00311505" w:rsidRPr="00C27051">
        <w:t xml:space="preserve">he Crown </w:t>
      </w:r>
      <w:r w:rsidR="00D94957">
        <w:t xml:space="preserve">shares the </w:t>
      </w:r>
      <w:r w:rsidR="00EB3710">
        <w:t>v</w:t>
      </w:r>
      <w:r w:rsidR="00D94957">
        <w:t>iew</w:t>
      </w:r>
      <w:r w:rsidR="00311505" w:rsidRPr="00C27051">
        <w:t xml:space="preserve"> that the Trial Justice </w:t>
      </w:r>
      <w:r w:rsidR="004C6D9E">
        <w:t>used</w:t>
      </w:r>
      <w:r w:rsidR="00E75B6B" w:rsidRPr="00C27051">
        <w:t xml:space="preserve"> the GHD definition </w:t>
      </w:r>
      <w:r w:rsidR="00032E56">
        <w:t xml:space="preserve">in determining habitat </w:t>
      </w:r>
      <w:r w:rsidR="00412938">
        <w:t>(</w:t>
      </w:r>
      <w:r w:rsidR="62EDE774">
        <w:t>F</w:t>
      </w:r>
      <w:r w:rsidR="00276878">
        <w:t>OA</w:t>
      </w:r>
      <w:r w:rsidR="00465FAF">
        <w:t>)</w:t>
      </w:r>
      <w:r w:rsidR="66D6578A">
        <w:t>.</w:t>
      </w:r>
      <w:r w:rsidR="00412938" w:rsidRPr="00C27051">
        <w:t xml:space="preserve"> </w:t>
      </w:r>
      <w:r w:rsidR="008F7AC5">
        <w:t xml:space="preserve">It </w:t>
      </w:r>
      <w:r w:rsidR="008F0E32" w:rsidRPr="00C27051">
        <w:t>argu</w:t>
      </w:r>
      <w:r w:rsidR="008F0E32">
        <w:t>es</w:t>
      </w:r>
      <w:r w:rsidR="0048022D">
        <w:t xml:space="preserve"> </w:t>
      </w:r>
      <w:r w:rsidR="00311505" w:rsidRPr="00C27051">
        <w:t>that the GHD should be read in</w:t>
      </w:r>
      <w:r w:rsidR="00412938" w:rsidRPr="00C27051">
        <w:t>t</w:t>
      </w:r>
      <w:r w:rsidR="00311505" w:rsidRPr="00C27051">
        <w:t>o the regulatory framework</w:t>
      </w:r>
      <w:r w:rsidR="00412938" w:rsidRPr="00C27051">
        <w:t xml:space="preserve"> by the SEMCC</w:t>
      </w:r>
      <w:r w:rsidR="00057624">
        <w:t xml:space="preserve"> or relied upon solely to pro</w:t>
      </w:r>
      <w:r w:rsidR="00EB3710">
        <w:t>v</w:t>
      </w:r>
      <w:r w:rsidR="00057624">
        <w:t>e habitat</w:t>
      </w:r>
      <w:r w:rsidR="4528C664">
        <w:t xml:space="preserve"> (FOA)</w:t>
      </w:r>
      <w:r w:rsidR="0018463F">
        <w:t>.</w:t>
      </w:r>
      <w:r w:rsidR="0036299D">
        <w:t xml:space="preserve"> </w:t>
      </w:r>
    </w:p>
    <w:p w14:paraId="6598CDE6" w14:textId="59026540" w:rsidR="0027371D" w:rsidRPr="001F22E7" w:rsidRDefault="00E12111" w:rsidP="00F502D4">
      <w:pPr>
        <w:pStyle w:val="WSParaNum"/>
        <w:numPr>
          <w:ilvl w:val="0"/>
          <w:numId w:val="0"/>
        </w:numPr>
        <w:ind w:firstLine="720"/>
        <w:jc w:val="both"/>
        <w:rPr>
          <w:sz w:val="20"/>
          <w:szCs w:val="20"/>
          <w:lang w:val="fr-CA"/>
        </w:rPr>
      </w:pPr>
      <w:r w:rsidRPr="00E12111">
        <w:rPr>
          <w:sz w:val="20"/>
          <w:szCs w:val="20"/>
          <w:lang w:val="fr-CA"/>
        </w:rPr>
        <w:t>FOA</w:t>
      </w:r>
      <w:r w:rsidR="00465FAF" w:rsidRPr="00E12111">
        <w:rPr>
          <w:sz w:val="20"/>
          <w:szCs w:val="20"/>
          <w:lang w:val="fr-CA"/>
        </w:rPr>
        <w:t xml:space="preserve">, </w:t>
      </w:r>
      <w:r w:rsidR="37599017" w:rsidRPr="00E12111">
        <w:rPr>
          <w:i/>
          <w:sz w:val="20"/>
          <w:szCs w:val="20"/>
          <w:lang w:val="fr-CA"/>
        </w:rPr>
        <w:t>supra</w:t>
      </w:r>
      <w:r w:rsidR="37599017" w:rsidRPr="00E12111">
        <w:rPr>
          <w:sz w:val="20"/>
          <w:szCs w:val="20"/>
          <w:lang w:val="fr-CA"/>
        </w:rPr>
        <w:t xml:space="preserve"> </w:t>
      </w:r>
      <w:r w:rsidR="797897DE" w:rsidRPr="00E12111">
        <w:rPr>
          <w:sz w:val="20"/>
          <w:szCs w:val="20"/>
          <w:lang w:val="fr-CA"/>
        </w:rPr>
        <w:t xml:space="preserve">para </w:t>
      </w:r>
      <w:r w:rsidR="004E637A" w:rsidRPr="00E12111">
        <w:rPr>
          <w:sz w:val="20"/>
          <w:szCs w:val="20"/>
          <w:lang w:val="fr-CA"/>
        </w:rPr>
        <w:t>28</w:t>
      </w:r>
      <w:r w:rsidR="003778AC" w:rsidRPr="00E12111">
        <w:rPr>
          <w:sz w:val="20"/>
          <w:szCs w:val="20"/>
          <w:lang w:val="fr-CA"/>
        </w:rPr>
        <w:t xml:space="preserve"> at </w:t>
      </w:r>
      <w:r w:rsidR="0601F5EF" w:rsidRPr="00E12111">
        <w:rPr>
          <w:sz w:val="20"/>
          <w:szCs w:val="20"/>
          <w:lang w:val="fr-CA"/>
        </w:rPr>
        <w:t xml:space="preserve">paras </w:t>
      </w:r>
      <w:r w:rsidR="00A6322F">
        <w:rPr>
          <w:sz w:val="20"/>
          <w:szCs w:val="20"/>
          <w:lang w:val="fr-CA"/>
        </w:rPr>
        <w:t>50</w:t>
      </w:r>
      <w:r w:rsidR="007D2F3C">
        <w:rPr>
          <w:sz w:val="20"/>
          <w:szCs w:val="20"/>
          <w:lang w:val="fr-CA"/>
        </w:rPr>
        <w:t>–</w:t>
      </w:r>
      <w:r w:rsidR="003778AC" w:rsidRPr="00E12111">
        <w:rPr>
          <w:sz w:val="20"/>
          <w:szCs w:val="20"/>
          <w:lang w:val="fr-CA"/>
        </w:rPr>
        <w:t>2</w:t>
      </w:r>
      <w:r w:rsidR="5FB9950F" w:rsidRPr="00E12111">
        <w:rPr>
          <w:sz w:val="20"/>
          <w:szCs w:val="20"/>
          <w:lang w:val="fr-CA"/>
        </w:rPr>
        <w:t>, 61</w:t>
      </w:r>
      <w:r w:rsidRPr="00E12111">
        <w:rPr>
          <w:sz w:val="20"/>
          <w:szCs w:val="20"/>
          <w:lang w:val="fr-CA"/>
        </w:rPr>
        <w:t>.</w:t>
      </w:r>
      <w:r w:rsidR="00B07417" w:rsidRPr="00E12111">
        <w:rPr>
          <w:sz w:val="20"/>
          <w:szCs w:val="20"/>
          <w:lang w:val="fr-CA"/>
        </w:rPr>
        <w:t xml:space="preserve"> </w:t>
      </w:r>
    </w:p>
    <w:p w14:paraId="1BD30188" w14:textId="07603414" w:rsidR="000F4A24" w:rsidRDefault="000F4A24" w:rsidP="008049AE">
      <w:pPr>
        <w:pStyle w:val="WSParaNum"/>
        <w:numPr>
          <w:ilvl w:val="0"/>
          <w:numId w:val="3"/>
        </w:numPr>
        <w:tabs>
          <w:tab w:val="clear" w:pos="1440"/>
          <w:tab w:val="num" w:pos="709"/>
        </w:tabs>
        <w:spacing w:before="0"/>
        <w:jc w:val="both"/>
      </w:pPr>
      <w:r>
        <w:t xml:space="preserve">The Crown’s argument is based on remedying an alleged error in applying s. 7 of the </w:t>
      </w:r>
      <w:r>
        <w:rPr>
          <w:i/>
          <w:iCs/>
        </w:rPr>
        <w:t>ESA </w:t>
      </w:r>
      <w:r>
        <w:t xml:space="preserve">(FOA). Under s. 7 of the </w:t>
      </w:r>
      <w:r>
        <w:rPr>
          <w:i/>
          <w:iCs/>
        </w:rPr>
        <w:t>ESA, </w:t>
      </w:r>
      <w:r>
        <w:t>the Lieutenant Governor in Council (the “</w:t>
      </w:r>
      <w:r>
        <w:rPr>
          <w:rStyle w:val="Strong"/>
        </w:rPr>
        <w:t>LGC</w:t>
      </w:r>
      <w:r>
        <w:t>”)</w:t>
      </w:r>
      <w:r>
        <w:rPr>
          <w:rStyle w:val="Strong"/>
        </w:rPr>
        <w:t> </w:t>
      </w:r>
      <w:r w:rsidR="00C27658">
        <w:t xml:space="preserve">is empowered to </w:t>
      </w:r>
      <w:r>
        <w:t>make regulation</w:t>
      </w:r>
      <w:r w:rsidR="00C27658">
        <w:t>s</w:t>
      </w:r>
      <w:r>
        <w:t xml:space="preserve"> listing specific classified species (the “</w:t>
      </w:r>
      <w:r>
        <w:rPr>
          <w:rStyle w:val="Strong"/>
        </w:rPr>
        <w:t>SARO Regulation</w:t>
      </w:r>
      <w:r>
        <w:t xml:space="preserve">”). </w:t>
      </w:r>
      <w:r w:rsidR="00C547BD">
        <w:t>T</w:t>
      </w:r>
      <w:r>
        <w:t xml:space="preserve">he SARO Regulation must include an area to which a classification applies, but </w:t>
      </w:r>
      <w:r>
        <w:rPr>
          <w:u w:val="single"/>
        </w:rPr>
        <w:t>only</w:t>
      </w:r>
      <w:r w:rsidRPr="00E746A7">
        <w:rPr>
          <w:u w:val="single"/>
        </w:rPr>
        <w:t xml:space="preserve"> </w:t>
      </w:r>
      <w:r>
        <w:rPr>
          <w:u w:val="single"/>
        </w:rPr>
        <w:t>if</w:t>
      </w:r>
      <w:r>
        <w:t xml:space="preserve"> the classification applies to a specified geographic area, which is not the case here. Even if it were, the designation of a geographic area is not </w:t>
      </w:r>
      <w:r w:rsidR="00960543">
        <w:t>analogous</w:t>
      </w:r>
      <w:r>
        <w:t xml:space="preserve"> to the designation of habitat. Finally, the GHD was not made by the LGC in accordance with its delegated regulation-making authority under the </w:t>
      </w:r>
      <w:r>
        <w:rPr>
          <w:i/>
          <w:iCs/>
        </w:rPr>
        <w:t>ESA. </w:t>
      </w:r>
      <w:r>
        <w:t>It is merely a technical document prepared by the Ministry. In sum, s. 7 has no bearing on this dispute.</w:t>
      </w:r>
    </w:p>
    <w:p w14:paraId="06A75E43" w14:textId="77777777" w:rsidR="00A6322F" w:rsidRDefault="00061491" w:rsidP="00A6322F">
      <w:pPr>
        <w:pStyle w:val="WSParaNum"/>
        <w:numPr>
          <w:ilvl w:val="0"/>
          <w:numId w:val="0"/>
        </w:numPr>
        <w:spacing w:line="240" w:lineRule="auto"/>
        <w:ind w:firstLine="720"/>
        <w:jc w:val="both"/>
        <w:rPr>
          <w:sz w:val="20"/>
          <w:szCs w:val="20"/>
          <w:lang w:val="fr-CA"/>
        </w:rPr>
      </w:pPr>
      <w:r w:rsidRPr="00AB5988">
        <w:rPr>
          <w:sz w:val="20"/>
          <w:szCs w:val="20"/>
          <w:lang w:val="fr-CA"/>
        </w:rPr>
        <w:t xml:space="preserve">FOA, </w:t>
      </w:r>
      <w:r w:rsidRPr="00AB5988">
        <w:rPr>
          <w:i/>
          <w:sz w:val="20"/>
          <w:szCs w:val="20"/>
          <w:lang w:val="fr-CA"/>
        </w:rPr>
        <w:t>supra</w:t>
      </w:r>
      <w:r w:rsidRPr="00AB5988">
        <w:rPr>
          <w:sz w:val="20"/>
          <w:szCs w:val="20"/>
          <w:lang w:val="fr-CA"/>
        </w:rPr>
        <w:t xml:space="preserve"> </w:t>
      </w:r>
      <w:r w:rsidR="00F35336" w:rsidRPr="00AB5988">
        <w:rPr>
          <w:sz w:val="20"/>
          <w:szCs w:val="20"/>
          <w:lang w:val="fr-CA"/>
        </w:rPr>
        <w:t>para</w:t>
      </w:r>
      <w:r w:rsidRPr="00AB5988">
        <w:rPr>
          <w:sz w:val="20"/>
          <w:szCs w:val="20"/>
          <w:lang w:val="fr-CA"/>
        </w:rPr>
        <w:t xml:space="preserve"> </w:t>
      </w:r>
      <w:r w:rsidR="008B6986" w:rsidRPr="00AB5988">
        <w:rPr>
          <w:sz w:val="20"/>
          <w:szCs w:val="20"/>
          <w:lang w:val="fr-CA"/>
        </w:rPr>
        <w:t>28</w:t>
      </w:r>
      <w:r w:rsidRPr="00AB5988">
        <w:rPr>
          <w:sz w:val="20"/>
          <w:szCs w:val="20"/>
          <w:lang w:val="fr-CA"/>
        </w:rPr>
        <w:t xml:space="preserve"> at </w:t>
      </w:r>
      <w:r w:rsidR="00867FE1" w:rsidRPr="00AB5988">
        <w:rPr>
          <w:sz w:val="20"/>
          <w:szCs w:val="20"/>
          <w:lang w:val="fr-CA"/>
        </w:rPr>
        <w:t>para</w:t>
      </w:r>
      <w:r w:rsidR="00AB5988" w:rsidRPr="00AB5988">
        <w:rPr>
          <w:sz w:val="20"/>
          <w:szCs w:val="20"/>
          <w:lang w:val="fr-CA"/>
        </w:rPr>
        <w:t>s</w:t>
      </w:r>
      <w:r w:rsidR="00867FE1" w:rsidRPr="00AB5988">
        <w:rPr>
          <w:sz w:val="20"/>
          <w:szCs w:val="20"/>
          <w:lang w:val="fr-CA"/>
        </w:rPr>
        <w:t xml:space="preserve"> 5</w:t>
      </w:r>
      <w:r w:rsidR="00456054" w:rsidRPr="00AB5988">
        <w:rPr>
          <w:sz w:val="20"/>
          <w:szCs w:val="20"/>
          <w:lang w:val="fr-CA"/>
        </w:rPr>
        <w:t>0</w:t>
      </w:r>
      <w:r w:rsidR="00AB5988" w:rsidRPr="00AB5988">
        <w:rPr>
          <w:sz w:val="20"/>
          <w:szCs w:val="20"/>
          <w:lang w:val="fr-CA"/>
        </w:rPr>
        <w:t>–</w:t>
      </w:r>
      <w:r w:rsidR="00456054" w:rsidRPr="00AB5988">
        <w:rPr>
          <w:sz w:val="20"/>
          <w:szCs w:val="20"/>
          <w:lang w:val="fr-CA"/>
        </w:rPr>
        <w:t>2</w:t>
      </w:r>
      <w:r w:rsidR="008B6986" w:rsidRPr="00AB5988">
        <w:rPr>
          <w:sz w:val="20"/>
          <w:szCs w:val="20"/>
          <w:lang w:val="fr-CA"/>
        </w:rPr>
        <w:t>.</w:t>
      </w:r>
    </w:p>
    <w:p w14:paraId="7DE8107B" w14:textId="2D524D23" w:rsidR="00A6322F" w:rsidRPr="00A6322F" w:rsidRDefault="00A6322F" w:rsidP="0049612F">
      <w:pPr>
        <w:pStyle w:val="WSParaNum"/>
        <w:numPr>
          <w:ilvl w:val="0"/>
          <w:numId w:val="0"/>
        </w:numPr>
        <w:ind w:left="720"/>
        <w:rPr>
          <w:sz w:val="20"/>
          <w:szCs w:val="20"/>
        </w:rPr>
      </w:pPr>
      <w:r w:rsidRPr="00A6322F">
        <w:rPr>
          <w:i/>
          <w:sz w:val="20"/>
          <w:szCs w:val="20"/>
        </w:rPr>
        <w:t>ESA</w:t>
      </w:r>
      <w:r w:rsidRPr="00A6322F">
        <w:rPr>
          <w:sz w:val="20"/>
          <w:szCs w:val="20"/>
        </w:rPr>
        <w:t xml:space="preserve">, </w:t>
      </w:r>
      <w:r w:rsidRPr="00A6322F">
        <w:rPr>
          <w:i/>
          <w:sz w:val="20"/>
          <w:szCs w:val="20"/>
        </w:rPr>
        <w:t xml:space="preserve">supra </w:t>
      </w:r>
      <w:r w:rsidRPr="00A6322F">
        <w:rPr>
          <w:sz w:val="20"/>
          <w:szCs w:val="20"/>
        </w:rPr>
        <w:t>para 1, ss 7, 2(1)(a), 56(1)(a).</w:t>
      </w:r>
      <w:r w:rsidR="00061491" w:rsidRPr="00A6322F">
        <w:rPr>
          <w:sz w:val="20"/>
          <w:szCs w:val="20"/>
        </w:rPr>
        <w:t xml:space="preserve"> </w:t>
      </w:r>
    </w:p>
    <w:p w14:paraId="0087B400" w14:textId="17D049E8" w:rsidR="008A5456" w:rsidRDefault="008A5456" w:rsidP="00325C4E">
      <w:pPr>
        <w:pStyle w:val="WSParaNum"/>
        <w:numPr>
          <w:ilvl w:val="0"/>
          <w:numId w:val="3"/>
        </w:numPr>
        <w:tabs>
          <w:tab w:val="clear" w:pos="1440"/>
          <w:tab w:val="left" w:pos="709"/>
        </w:tabs>
        <w:jc w:val="both"/>
      </w:pPr>
      <w:r>
        <w:t xml:space="preserve">Reading in the GHD as part of the </w:t>
      </w:r>
      <w:r>
        <w:rPr>
          <w:i/>
          <w:iCs/>
        </w:rPr>
        <w:t>ESA</w:t>
      </w:r>
      <w:r>
        <w:t xml:space="preserve"> framework </w:t>
      </w:r>
      <w:r w:rsidRPr="00C27051">
        <w:t>would constitute a serious error of law and</w:t>
      </w:r>
      <w:r>
        <w:t xml:space="preserve"> a </w:t>
      </w:r>
      <w:r w:rsidR="00EB3710">
        <w:t>v</w:t>
      </w:r>
      <w:r>
        <w:t>iolation</w:t>
      </w:r>
      <w:r w:rsidRPr="00C27051">
        <w:t xml:space="preserve"> </w:t>
      </w:r>
      <w:r>
        <w:t>of the separation of powers designating the</w:t>
      </w:r>
      <w:r w:rsidRPr="00C27051">
        <w:t xml:space="preserve"> Court’s </w:t>
      </w:r>
      <w:r>
        <w:t>role</w:t>
      </w:r>
      <w:r w:rsidRPr="00C27051">
        <w:t xml:space="preserve"> in relation to the </w:t>
      </w:r>
      <w:r w:rsidR="001A4064">
        <w:t>l</w:t>
      </w:r>
      <w:r w:rsidR="00496A71" w:rsidRPr="00C27051">
        <w:t>egislature.</w:t>
      </w:r>
      <w:r w:rsidR="00496A71">
        <w:t xml:space="preserve"> Where</w:t>
      </w:r>
      <w:r w:rsidR="009D4B57">
        <w:t xml:space="preserve"> the </w:t>
      </w:r>
      <w:r w:rsidR="001A4064">
        <w:t>l</w:t>
      </w:r>
      <w:r w:rsidR="009D4B57">
        <w:t xml:space="preserve">egislature has expressly assigned regulation-making authority to </w:t>
      </w:r>
      <w:r w:rsidR="00F12BBE">
        <w:t xml:space="preserve">a body or person </w:t>
      </w:r>
      <w:r w:rsidR="004B26AD">
        <w:t xml:space="preserve">which has chosen not to exercise that authority, </w:t>
      </w:r>
      <w:r w:rsidR="006E3E28">
        <w:t xml:space="preserve">a </w:t>
      </w:r>
      <w:r w:rsidR="00387BE9">
        <w:t>court cannot cure that absence by treating a policy document as a regulation without usurping a legislati</w:t>
      </w:r>
      <w:r w:rsidR="00EB3710">
        <w:t>v</w:t>
      </w:r>
      <w:r w:rsidR="00387BE9">
        <w:t xml:space="preserve">e function. Doing so collapses the distinction between law and policy and undermines the separation of powers </w:t>
      </w:r>
      <w:r w:rsidR="00496A71">
        <w:t>by conferring binding legal force on an instrument ne</w:t>
      </w:r>
      <w:r w:rsidR="00EB3710">
        <w:t>v</w:t>
      </w:r>
      <w:r w:rsidR="00496A71">
        <w:t xml:space="preserve">er enacted by the body authorized to make law. </w:t>
      </w:r>
    </w:p>
    <w:p w14:paraId="406107EE" w14:textId="10FC2699" w:rsidR="00F937C3" w:rsidRPr="00953976" w:rsidRDefault="0048022D" w:rsidP="00D24D45">
      <w:pPr>
        <w:pStyle w:val="WSParaNum"/>
        <w:numPr>
          <w:ilvl w:val="0"/>
          <w:numId w:val="3"/>
        </w:numPr>
        <w:tabs>
          <w:tab w:val="clear" w:pos="1440"/>
          <w:tab w:val="left" w:pos="709"/>
        </w:tabs>
        <w:jc w:val="both"/>
      </w:pPr>
      <w:r>
        <w:t>T</w:t>
      </w:r>
      <w:r w:rsidR="00311505" w:rsidRPr="00953976">
        <w:t>he Crown</w:t>
      </w:r>
      <w:r>
        <w:t xml:space="preserve"> also</w:t>
      </w:r>
      <w:r w:rsidR="00311505" w:rsidRPr="00953976">
        <w:t xml:space="preserve"> relies upon </w:t>
      </w:r>
      <w:r w:rsidR="00311505" w:rsidRPr="00953976">
        <w:rPr>
          <w:i/>
          <w:iCs/>
        </w:rPr>
        <w:t xml:space="preserve">Anderson </w:t>
      </w:r>
      <w:r w:rsidR="00EB3710">
        <w:rPr>
          <w:i/>
          <w:iCs/>
        </w:rPr>
        <w:t>v</w:t>
      </w:r>
      <w:r w:rsidR="004F59A0">
        <w:rPr>
          <w:i/>
          <w:iCs/>
        </w:rPr>
        <w:t>.</w:t>
      </w:r>
      <w:r w:rsidR="00311505" w:rsidRPr="00953976">
        <w:rPr>
          <w:i/>
          <w:iCs/>
        </w:rPr>
        <w:t xml:space="preserve"> Trent Lakes </w:t>
      </w:r>
      <w:r w:rsidR="00311505" w:rsidRPr="00953976">
        <w:t xml:space="preserve">and </w:t>
      </w:r>
      <w:r w:rsidR="00311505" w:rsidRPr="00953976">
        <w:rPr>
          <w:i/>
          <w:iCs/>
        </w:rPr>
        <w:t>Burleigh Bay</w:t>
      </w:r>
      <w:r w:rsidR="00AB3BCE" w:rsidRPr="00953976">
        <w:rPr>
          <w:i/>
          <w:iCs/>
        </w:rPr>
        <w:t xml:space="preserve"> Corporation </w:t>
      </w:r>
      <w:r w:rsidR="00EB3710">
        <w:rPr>
          <w:i/>
          <w:iCs/>
        </w:rPr>
        <w:t>v</w:t>
      </w:r>
      <w:r w:rsidR="004F59A0">
        <w:rPr>
          <w:i/>
          <w:iCs/>
        </w:rPr>
        <w:t>.</w:t>
      </w:r>
      <w:r w:rsidR="00AB3BCE" w:rsidRPr="00953976">
        <w:rPr>
          <w:i/>
          <w:iCs/>
        </w:rPr>
        <w:t xml:space="preserve"> North Ka</w:t>
      </w:r>
      <w:r w:rsidR="00C34EFF" w:rsidRPr="00953976">
        <w:rPr>
          <w:i/>
          <w:iCs/>
        </w:rPr>
        <w:t>wartha (Township)</w:t>
      </w:r>
      <w:r w:rsidR="00311505" w:rsidRPr="00953976">
        <w:rPr>
          <w:i/>
          <w:iCs/>
        </w:rPr>
        <w:t xml:space="preserve"> </w:t>
      </w:r>
      <w:r w:rsidR="00311505" w:rsidRPr="00953976">
        <w:t>to argue that the GHD should b</w:t>
      </w:r>
      <w:r w:rsidR="00CB3AE4" w:rsidRPr="00953976">
        <w:t xml:space="preserve">e </w:t>
      </w:r>
      <w:r w:rsidR="000A734A">
        <w:t xml:space="preserve">independently relied upon </w:t>
      </w:r>
      <w:r w:rsidR="00CB3AE4" w:rsidRPr="00953976">
        <w:t>to pro</w:t>
      </w:r>
      <w:r w:rsidR="00EB3710">
        <w:t>v</w:t>
      </w:r>
      <w:r w:rsidR="00CB3AE4" w:rsidRPr="00953976">
        <w:t>e</w:t>
      </w:r>
      <w:r w:rsidR="00311505" w:rsidRPr="00953976">
        <w:t xml:space="preserve"> </w:t>
      </w:r>
      <w:r w:rsidR="00311505" w:rsidRPr="00953976">
        <w:lastRenderedPageBreak/>
        <w:t>habitat</w:t>
      </w:r>
      <w:r w:rsidR="00CA35C1">
        <w:t xml:space="preserve"> </w:t>
      </w:r>
      <w:r w:rsidR="00ED139D" w:rsidRPr="00953976">
        <w:t>(</w:t>
      </w:r>
      <w:r w:rsidR="002C5268">
        <w:t>FOA</w:t>
      </w:r>
      <w:r w:rsidR="00ED139D" w:rsidRPr="00953976">
        <w:t>)</w:t>
      </w:r>
      <w:r w:rsidR="00CA35C1">
        <w:t>.</w:t>
      </w:r>
      <w:r w:rsidR="00ED139D" w:rsidRPr="00953976">
        <w:t xml:space="preserve"> </w:t>
      </w:r>
      <w:r w:rsidR="002B79D2">
        <w:t>These authorities</w:t>
      </w:r>
      <w:r w:rsidR="006C373B">
        <w:rPr>
          <w:i/>
          <w:iCs/>
        </w:rPr>
        <w:t xml:space="preserve"> </w:t>
      </w:r>
      <w:r w:rsidR="00242E1C">
        <w:t>do not support this proposition</w:t>
      </w:r>
      <w:r w:rsidR="00060472" w:rsidRPr="00953976">
        <w:t xml:space="preserve">. </w:t>
      </w:r>
      <w:r w:rsidR="009048F1">
        <w:t xml:space="preserve">Neither decision suggests that a legislatively mandated regulation could be substituted by a document that does not meet the applicable requirements. </w:t>
      </w:r>
      <w:r w:rsidR="000C56C9">
        <w:t>Therefore</w:t>
      </w:r>
      <w:r w:rsidR="00FD500F">
        <w:t>,</w:t>
      </w:r>
      <w:r w:rsidR="002B79D2">
        <w:t xml:space="preserve"> neither supports the proposition that the GHD categorization can substitute for the statutory test in a penal proceeding</w:t>
      </w:r>
      <w:r w:rsidR="007B57E0">
        <w:t>.</w:t>
      </w:r>
      <w:r w:rsidR="00BD2E1D">
        <w:t xml:space="preserve"> </w:t>
      </w:r>
    </w:p>
    <w:p w14:paraId="1AD4BF56" w14:textId="3F4C0407" w:rsidR="008E5D45" w:rsidRPr="00505482" w:rsidRDefault="4A7C7F8A" w:rsidP="0027371D">
      <w:pPr>
        <w:pStyle w:val="WSParaNum"/>
        <w:numPr>
          <w:ilvl w:val="0"/>
          <w:numId w:val="0"/>
        </w:numPr>
        <w:spacing w:after="0" w:line="240" w:lineRule="auto"/>
        <w:ind w:left="720"/>
        <w:jc w:val="both"/>
        <w:rPr>
          <w:sz w:val="20"/>
          <w:szCs w:val="20"/>
          <w:lang w:val="fr-CA"/>
        </w:rPr>
      </w:pPr>
      <w:r w:rsidRPr="0088537F">
        <w:rPr>
          <w:sz w:val="20"/>
          <w:szCs w:val="20"/>
          <w:lang w:val="fr-CA"/>
        </w:rPr>
        <w:t>FOA</w:t>
      </w:r>
      <w:r w:rsidR="008E5D45" w:rsidRPr="0088537F">
        <w:rPr>
          <w:sz w:val="20"/>
          <w:szCs w:val="20"/>
          <w:lang w:val="fr-CA"/>
        </w:rPr>
        <w:t xml:space="preserve">, </w:t>
      </w:r>
      <w:r w:rsidR="008E5D45" w:rsidRPr="0088537F">
        <w:rPr>
          <w:i/>
          <w:sz w:val="20"/>
          <w:szCs w:val="20"/>
          <w:lang w:val="fr-CA"/>
        </w:rPr>
        <w:t xml:space="preserve">supra </w:t>
      </w:r>
      <w:r w:rsidR="425053B0" w:rsidRPr="0088537F">
        <w:rPr>
          <w:sz w:val="20"/>
          <w:szCs w:val="20"/>
          <w:lang w:val="fr-CA"/>
        </w:rPr>
        <w:t xml:space="preserve">para </w:t>
      </w:r>
      <w:r w:rsidR="008B6986" w:rsidRPr="0088537F">
        <w:rPr>
          <w:sz w:val="20"/>
          <w:szCs w:val="20"/>
          <w:lang w:val="fr-CA"/>
        </w:rPr>
        <w:t>28</w:t>
      </w:r>
      <w:r w:rsidR="008E5D45" w:rsidRPr="0088537F">
        <w:rPr>
          <w:i/>
          <w:sz w:val="20"/>
          <w:szCs w:val="20"/>
          <w:lang w:val="fr-CA"/>
        </w:rPr>
        <w:t xml:space="preserve"> </w:t>
      </w:r>
      <w:r w:rsidR="008E5D45" w:rsidRPr="0088537F">
        <w:rPr>
          <w:sz w:val="20"/>
          <w:szCs w:val="20"/>
          <w:lang w:val="fr-CA"/>
        </w:rPr>
        <w:t xml:space="preserve">at </w:t>
      </w:r>
      <w:r w:rsidR="0088537F" w:rsidRPr="0088537F">
        <w:rPr>
          <w:sz w:val="20"/>
          <w:szCs w:val="20"/>
          <w:lang w:val="fr-CA"/>
        </w:rPr>
        <w:t xml:space="preserve">paras </w:t>
      </w:r>
      <w:r w:rsidR="003D3AB9" w:rsidRPr="0088537F">
        <w:rPr>
          <w:sz w:val="20"/>
          <w:szCs w:val="20"/>
          <w:lang w:val="fr-CA"/>
        </w:rPr>
        <w:t>59</w:t>
      </w:r>
      <w:r w:rsidR="7B5F02E0" w:rsidRPr="0088537F">
        <w:rPr>
          <w:sz w:val="20"/>
          <w:szCs w:val="20"/>
          <w:lang w:val="fr-CA"/>
        </w:rPr>
        <w:t>–</w:t>
      </w:r>
      <w:r w:rsidR="003D3AB9" w:rsidRPr="0088537F">
        <w:rPr>
          <w:sz w:val="20"/>
          <w:szCs w:val="20"/>
          <w:lang w:val="fr-CA"/>
        </w:rPr>
        <w:t>60</w:t>
      </w:r>
      <w:r w:rsidR="588B35FF" w:rsidRPr="0088537F">
        <w:rPr>
          <w:sz w:val="20"/>
          <w:szCs w:val="20"/>
          <w:lang w:val="fr-CA"/>
        </w:rPr>
        <w:t>.</w:t>
      </w:r>
    </w:p>
    <w:p w14:paraId="5EE05103" w14:textId="06D1F52D" w:rsidR="004E4F2F" w:rsidRDefault="004E4F2F" w:rsidP="0027371D">
      <w:pPr>
        <w:pStyle w:val="WSParaNum"/>
        <w:numPr>
          <w:ilvl w:val="0"/>
          <w:numId w:val="0"/>
        </w:numPr>
        <w:spacing w:before="0" w:after="0" w:line="240" w:lineRule="auto"/>
        <w:ind w:left="720"/>
        <w:jc w:val="both"/>
        <w:rPr>
          <w:sz w:val="20"/>
          <w:szCs w:val="20"/>
        </w:rPr>
      </w:pPr>
      <w:r w:rsidRPr="004E4F2F">
        <w:rPr>
          <w:i/>
          <w:iCs/>
          <w:sz w:val="20"/>
          <w:szCs w:val="20"/>
        </w:rPr>
        <w:t xml:space="preserve">Anderson </w:t>
      </w:r>
      <w:r w:rsidR="00EB3710">
        <w:rPr>
          <w:i/>
          <w:iCs/>
          <w:sz w:val="20"/>
          <w:szCs w:val="20"/>
        </w:rPr>
        <w:t>v</w:t>
      </w:r>
      <w:r w:rsidRPr="004E4F2F">
        <w:rPr>
          <w:i/>
          <w:iCs/>
          <w:sz w:val="20"/>
          <w:szCs w:val="20"/>
        </w:rPr>
        <w:t xml:space="preserve"> Trent Lakes (Municipality)</w:t>
      </w:r>
      <w:r w:rsidRPr="3F6FA9C2">
        <w:rPr>
          <w:sz w:val="20"/>
          <w:szCs w:val="20"/>
        </w:rPr>
        <w:t>,</w:t>
      </w:r>
      <w:r w:rsidRPr="004E4F2F">
        <w:rPr>
          <w:sz w:val="20"/>
          <w:szCs w:val="20"/>
        </w:rPr>
        <w:t xml:space="preserve"> 2016 CanLII 26556 (ON LPAT</w:t>
      </w:r>
      <w:r w:rsidRPr="3B3A3772">
        <w:rPr>
          <w:sz w:val="20"/>
          <w:szCs w:val="20"/>
        </w:rPr>
        <w:t>)</w:t>
      </w:r>
      <w:r w:rsidR="57E97F5A" w:rsidRPr="3B3A3772">
        <w:rPr>
          <w:sz w:val="20"/>
          <w:szCs w:val="20"/>
        </w:rPr>
        <w:t xml:space="preserve"> </w:t>
      </w:r>
      <w:r w:rsidR="57E97F5A" w:rsidRPr="2DCAE0B2">
        <w:rPr>
          <w:sz w:val="20"/>
          <w:szCs w:val="20"/>
        </w:rPr>
        <w:t>[</w:t>
      </w:r>
      <w:r w:rsidR="57E97F5A" w:rsidRPr="3B3A3772">
        <w:rPr>
          <w:i/>
          <w:iCs/>
          <w:sz w:val="20"/>
          <w:szCs w:val="20"/>
        </w:rPr>
        <w:t>Anderson</w:t>
      </w:r>
      <w:r w:rsidR="57E97F5A" w:rsidRPr="3B3A3772">
        <w:rPr>
          <w:sz w:val="20"/>
          <w:szCs w:val="20"/>
        </w:rPr>
        <w:t>]</w:t>
      </w:r>
      <w:r w:rsidR="17FF7E12" w:rsidRPr="3B3A3772">
        <w:rPr>
          <w:i/>
          <w:iCs/>
          <w:sz w:val="20"/>
          <w:szCs w:val="20"/>
        </w:rPr>
        <w:t>.</w:t>
      </w:r>
    </w:p>
    <w:p w14:paraId="2A010B61" w14:textId="4534A231" w:rsidR="004E4F2F" w:rsidRDefault="00E5434B" w:rsidP="005F3B6D">
      <w:pPr>
        <w:pStyle w:val="WSParaNum"/>
        <w:numPr>
          <w:ilvl w:val="0"/>
          <w:numId w:val="0"/>
        </w:numPr>
        <w:spacing w:before="0" w:after="0" w:line="240" w:lineRule="auto"/>
        <w:ind w:left="720"/>
        <w:rPr>
          <w:i/>
          <w:sz w:val="20"/>
          <w:szCs w:val="20"/>
        </w:rPr>
      </w:pPr>
      <w:r w:rsidRPr="00E5434B">
        <w:rPr>
          <w:i/>
          <w:iCs/>
          <w:sz w:val="20"/>
          <w:szCs w:val="20"/>
        </w:rPr>
        <w:t xml:space="preserve">Burleigh Bay Corporation </w:t>
      </w:r>
      <w:r w:rsidR="00EB3710">
        <w:rPr>
          <w:i/>
          <w:iCs/>
          <w:sz w:val="20"/>
          <w:szCs w:val="20"/>
        </w:rPr>
        <w:t>v</w:t>
      </w:r>
      <w:r w:rsidRPr="00E5434B">
        <w:rPr>
          <w:i/>
          <w:iCs/>
          <w:sz w:val="20"/>
          <w:szCs w:val="20"/>
        </w:rPr>
        <w:t xml:space="preserve"> North Kawartha (Township</w:t>
      </w:r>
      <w:r w:rsidRPr="00E5434B">
        <w:rPr>
          <w:sz w:val="20"/>
          <w:szCs w:val="20"/>
        </w:rPr>
        <w:t>), 2017 CanLII 66321 (ON LPAT</w:t>
      </w:r>
      <w:r w:rsidRPr="6ED35F3F">
        <w:rPr>
          <w:sz w:val="20"/>
          <w:szCs w:val="20"/>
        </w:rPr>
        <w:t>)</w:t>
      </w:r>
      <w:r w:rsidR="08F91392" w:rsidRPr="6ED35F3F">
        <w:rPr>
          <w:sz w:val="20"/>
          <w:szCs w:val="20"/>
        </w:rPr>
        <w:t xml:space="preserve"> [</w:t>
      </w:r>
      <w:r w:rsidR="08F91392" w:rsidRPr="6ED35F3F">
        <w:rPr>
          <w:i/>
          <w:iCs/>
          <w:sz w:val="20"/>
          <w:szCs w:val="20"/>
        </w:rPr>
        <w:t>Burleigh Bay</w:t>
      </w:r>
      <w:r w:rsidR="08F91392" w:rsidRPr="6ED35F3F">
        <w:rPr>
          <w:sz w:val="20"/>
          <w:szCs w:val="20"/>
        </w:rPr>
        <w:t>]</w:t>
      </w:r>
      <w:r w:rsidR="7463CB8F" w:rsidRPr="6ED35F3F">
        <w:rPr>
          <w:i/>
          <w:iCs/>
          <w:sz w:val="20"/>
          <w:szCs w:val="20"/>
        </w:rPr>
        <w:t>.</w:t>
      </w:r>
    </w:p>
    <w:p w14:paraId="747F9895" w14:textId="77777777" w:rsidR="0027371D" w:rsidRPr="00AE33C5" w:rsidRDefault="0027371D" w:rsidP="0027371D">
      <w:pPr>
        <w:pStyle w:val="WSParaNum"/>
        <w:numPr>
          <w:ilvl w:val="0"/>
          <w:numId w:val="0"/>
        </w:numPr>
        <w:spacing w:before="0" w:after="0" w:line="240" w:lineRule="auto"/>
        <w:ind w:left="720"/>
        <w:jc w:val="both"/>
        <w:rPr>
          <w:sz w:val="15"/>
          <w:szCs w:val="15"/>
        </w:rPr>
      </w:pPr>
    </w:p>
    <w:p w14:paraId="55D702EB" w14:textId="5C3572A3" w:rsidR="00311505" w:rsidRPr="001E5DAB" w:rsidRDefault="00CB3AE4" w:rsidP="00D24D45">
      <w:pPr>
        <w:pStyle w:val="WSParaNum"/>
        <w:numPr>
          <w:ilvl w:val="0"/>
          <w:numId w:val="3"/>
        </w:numPr>
        <w:tabs>
          <w:tab w:val="clear" w:pos="1440"/>
          <w:tab w:val="num" w:pos="709"/>
        </w:tabs>
        <w:jc w:val="both"/>
      </w:pPr>
      <w:r w:rsidRPr="001E5DAB">
        <w:t xml:space="preserve">The GHD cannot be used as a proxy for the </w:t>
      </w:r>
      <w:r w:rsidRPr="001E5DAB">
        <w:rPr>
          <w:i/>
          <w:iCs/>
        </w:rPr>
        <w:t>ESA</w:t>
      </w:r>
      <w:r w:rsidR="00431822">
        <w:t>,</w:t>
      </w:r>
      <w:r w:rsidR="00D762C7">
        <w:rPr>
          <w:i/>
          <w:iCs/>
        </w:rPr>
        <w:t xml:space="preserve"> </w:t>
      </w:r>
      <w:r w:rsidR="00D762C7">
        <w:t>as the Crown ad</w:t>
      </w:r>
      <w:r w:rsidR="00EB3710">
        <w:t>v</w:t>
      </w:r>
      <w:r w:rsidR="00D762C7">
        <w:t>ocates</w:t>
      </w:r>
      <w:r w:rsidR="00330B67">
        <w:rPr>
          <w:i/>
          <w:iCs/>
        </w:rPr>
        <w:t xml:space="preserve">. </w:t>
      </w:r>
      <w:r w:rsidR="000F402F" w:rsidRPr="001E5DAB">
        <w:t>The</w:t>
      </w:r>
      <w:r w:rsidR="00937C56" w:rsidRPr="001E5DAB">
        <w:t xml:space="preserve"> definitions of </w:t>
      </w:r>
      <w:r w:rsidR="00431822">
        <w:t>“</w:t>
      </w:r>
      <w:r w:rsidR="00937C56" w:rsidRPr="001E5DAB">
        <w:t>habitat</w:t>
      </w:r>
      <w:r w:rsidR="00431822">
        <w:t xml:space="preserve">” and “category two” </w:t>
      </w:r>
      <w:r w:rsidR="00937C56" w:rsidRPr="001E5DAB">
        <w:t>habitat are not synonymous</w:t>
      </w:r>
      <w:r w:rsidR="00F66975">
        <w:t xml:space="preserve">, and </w:t>
      </w:r>
      <w:r w:rsidR="00431822">
        <w:t xml:space="preserve">the OCJ was correct in </w:t>
      </w:r>
      <w:r w:rsidR="00330B67">
        <w:t>determining</w:t>
      </w:r>
      <w:r w:rsidR="00431822">
        <w:t xml:space="preserve"> that </w:t>
      </w:r>
      <w:r w:rsidR="002B7418">
        <w:t>when the</w:t>
      </w:r>
      <w:r w:rsidR="00431822">
        <w:t xml:space="preserve"> Trial Justice </w:t>
      </w:r>
      <w:r w:rsidR="002B7418">
        <w:t>adopted</w:t>
      </w:r>
      <w:r w:rsidR="00431822">
        <w:t xml:space="preserve"> </w:t>
      </w:r>
      <w:r w:rsidR="00F66975">
        <w:t xml:space="preserve">the GHD definition </w:t>
      </w:r>
      <w:r w:rsidR="00CE3572">
        <w:t>i</w:t>
      </w:r>
      <w:r w:rsidR="005919D3" w:rsidRPr="001E5DAB">
        <w:t xml:space="preserve">n place of the </w:t>
      </w:r>
      <w:r w:rsidR="005919D3" w:rsidRPr="001E5DAB">
        <w:rPr>
          <w:i/>
          <w:iCs/>
        </w:rPr>
        <w:t>ESA</w:t>
      </w:r>
      <w:r w:rsidR="00CE3572">
        <w:t xml:space="preserve"> </w:t>
      </w:r>
      <w:r w:rsidR="002B7418">
        <w:t xml:space="preserve">definition, it </w:t>
      </w:r>
      <w:r w:rsidR="00F85900">
        <w:t>committed</w:t>
      </w:r>
      <w:r w:rsidR="00A92BE1">
        <w:t xml:space="preserve"> a</w:t>
      </w:r>
      <w:r w:rsidR="00431822">
        <w:t xml:space="preserve"> re</w:t>
      </w:r>
      <w:r w:rsidR="00EB3710">
        <w:t>v</w:t>
      </w:r>
      <w:r w:rsidR="00431822">
        <w:t>ersible</w:t>
      </w:r>
      <w:r w:rsidR="00A92BE1">
        <w:t xml:space="preserve"> error of law.</w:t>
      </w:r>
    </w:p>
    <w:p w14:paraId="3515F65E" w14:textId="6E9B9DB3" w:rsidR="000A5000" w:rsidRDefault="000A5000" w:rsidP="009916EA">
      <w:pPr>
        <w:pStyle w:val="WSParaNum"/>
        <w:numPr>
          <w:ilvl w:val="0"/>
          <w:numId w:val="0"/>
        </w:numPr>
        <w:spacing w:after="0" w:line="240" w:lineRule="auto"/>
        <w:ind w:left="720"/>
        <w:jc w:val="both"/>
        <w:rPr>
          <w:sz w:val="20"/>
          <w:szCs w:val="20"/>
        </w:rPr>
      </w:pPr>
      <w:r w:rsidRPr="001E5DAB">
        <w:rPr>
          <w:sz w:val="20"/>
          <w:szCs w:val="20"/>
        </w:rPr>
        <w:t xml:space="preserve">OCJ, </w:t>
      </w:r>
      <w:r w:rsidRPr="2CCBB682">
        <w:rPr>
          <w:i/>
          <w:sz w:val="20"/>
          <w:szCs w:val="20"/>
        </w:rPr>
        <w:t>supra</w:t>
      </w:r>
      <w:r w:rsidRPr="001E5DAB">
        <w:rPr>
          <w:sz w:val="20"/>
          <w:szCs w:val="20"/>
        </w:rPr>
        <w:t xml:space="preserve"> </w:t>
      </w:r>
      <w:r w:rsidR="3CDF0D01" w:rsidRPr="6B6139E4">
        <w:rPr>
          <w:sz w:val="20"/>
          <w:szCs w:val="20"/>
        </w:rPr>
        <w:t xml:space="preserve">para </w:t>
      </w:r>
      <w:r w:rsidR="007719F2">
        <w:rPr>
          <w:sz w:val="20"/>
          <w:szCs w:val="20"/>
        </w:rPr>
        <w:t>8</w:t>
      </w:r>
      <w:r w:rsidRPr="001E5DAB">
        <w:rPr>
          <w:sz w:val="20"/>
          <w:szCs w:val="20"/>
        </w:rPr>
        <w:t xml:space="preserve"> at </w:t>
      </w:r>
      <w:r w:rsidR="00982752">
        <w:rPr>
          <w:sz w:val="20"/>
          <w:szCs w:val="20"/>
        </w:rPr>
        <w:t>48</w:t>
      </w:r>
      <w:r w:rsidR="00B75607">
        <w:rPr>
          <w:sz w:val="20"/>
          <w:szCs w:val="20"/>
        </w:rPr>
        <w:t xml:space="preserve">. </w:t>
      </w:r>
    </w:p>
    <w:p w14:paraId="433A8FE3" w14:textId="12F9AE5A" w:rsidR="00A35543" w:rsidRDefault="7C74C365" w:rsidP="009916EA">
      <w:pPr>
        <w:pStyle w:val="WSParaNum"/>
        <w:numPr>
          <w:ilvl w:val="0"/>
          <w:numId w:val="0"/>
        </w:numPr>
        <w:spacing w:before="0" w:line="240" w:lineRule="auto"/>
        <w:ind w:left="720"/>
        <w:jc w:val="both"/>
        <w:rPr>
          <w:sz w:val="20"/>
          <w:szCs w:val="20"/>
        </w:rPr>
      </w:pPr>
      <w:r w:rsidRPr="03A23313">
        <w:rPr>
          <w:sz w:val="20"/>
          <w:szCs w:val="20"/>
        </w:rPr>
        <w:t>FOA</w:t>
      </w:r>
      <w:r w:rsidR="00935B15">
        <w:rPr>
          <w:sz w:val="20"/>
          <w:szCs w:val="20"/>
        </w:rPr>
        <w:t xml:space="preserve">, </w:t>
      </w:r>
      <w:r w:rsidR="00935B15">
        <w:rPr>
          <w:i/>
          <w:iCs/>
          <w:sz w:val="20"/>
          <w:szCs w:val="20"/>
        </w:rPr>
        <w:t xml:space="preserve">supra </w:t>
      </w:r>
      <w:r w:rsidR="2210FAAA" w:rsidRPr="33E2BE2B">
        <w:rPr>
          <w:sz w:val="20"/>
          <w:szCs w:val="20"/>
        </w:rPr>
        <w:t xml:space="preserve">para </w:t>
      </w:r>
      <w:r w:rsidR="007719F2">
        <w:rPr>
          <w:sz w:val="20"/>
          <w:szCs w:val="20"/>
        </w:rPr>
        <w:t>28</w:t>
      </w:r>
      <w:r w:rsidR="00935B15">
        <w:rPr>
          <w:sz w:val="20"/>
          <w:szCs w:val="20"/>
        </w:rPr>
        <w:t xml:space="preserve"> at </w:t>
      </w:r>
      <w:r w:rsidR="0088537F">
        <w:rPr>
          <w:sz w:val="20"/>
          <w:szCs w:val="20"/>
        </w:rPr>
        <w:t xml:space="preserve">para </w:t>
      </w:r>
      <w:r w:rsidR="00935B15" w:rsidRPr="14D5AD85">
        <w:rPr>
          <w:sz w:val="20"/>
          <w:szCs w:val="20"/>
        </w:rPr>
        <w:t>56</w:t>
      </w:r>
      <w:r w:rsidR="37CC6E73" w:rsidRPr="055B9515">
        <w:rPr>
          <w:sz w:val="20"/>
          <w:szCs w:val="20"/>
        </w:rPr>
        <w:t>.</w:t>
      </w:r>
    </w:p>
    <w:p w14:paraId="4AD69E83" w14:textId="77777777" w:rsidR="00642F20" w:rsidRPr="00642F20" w:rsidRDefault="00642F20" w:rsidP="00AE33C5">
      <w:pPr>
        <w:pStyle w:val="WSParaNum"/>
        <w:numPr>
          <w:ilvl w:val="0"/>
          <w:numId w:val="0"/>
        </w:numPr>
        <w:spacing w:after="0" w:line="240" w:lineRule="auto"/>
        <w:rPr>
          <w:sz w:val="20"/>
          <w:szCs w:val="20"/>
        </w:rPr>
      </w:pPr>
    </w:p>
    <w:p w14:paraId="2C1A0679" w14:textId="46FEB15A" w:rsidR="00EF65FA" w:rsidRDefault="00EF65FA" w:rsidP="00AE33C5">
      <w:pPr>
        <w:pStyle w:val="Heading2"/>
        <w:spacing w:before="0"/>
        <w:rPr>
          <w:rFonts w:ascii="Times New Roman" w:hAnsi="Times New Roman"/>
          <w:i w:val="0"/>
          <w:iCs w:val="0"/>
          <w:sz w:val="24"/>
          <w:szCs w:val="24"/>
        </w:rPr>
      </w:pPr>
      <w:bookmarkStart w:id="29" w:name="_Toc219915826"/>
      <w:bookmarkStart w:id="30" w:name="_Toc220072243"/>
      <w:r w:rsidRPr="00607372">
        <w:rPr>
          <w:rFonts w:ascii="Times New Roman" w:hAnsi="Times New Roman"/>
          <w:i w:val="0"/>
          <w:iCs w:val="0"/>
          <w:sz w:val="24"/>
          <w:szCs w:val="24"/>
        </w:rPr>
        <w:t xml:space="preserve">The OCJ correctly </w:t>
      </w:r>
      <w:r w:rsidRPr="00EF65FA">
        <w:rPr>
          <w:rFonts w:ascii="Times New Roman" w:hAnsi="Times New Roman"/>
          <w:i w:val="0"/>
          <w:iCs w:val="0"/>
          <w:sz w:val="24"/>
          <w:szCs w:val="24"/>
        </w:rPr>
        <w:t xml:space="preserve">found that the </w:t>
      </w:r>
      <w:r w:rsidR="00D713A8">
        <w:rPr>
          <w:rFonts w:ascii="Times New Roman" w:hAnsi="Times New Roman"/>
          <w:i w:val="0"/>
          <w:iCs w:val="0"/>
          <w:sz w:val="24"/>
          <w:szCs w:val="24"/>
        </w:rPr>
        <w:t>S</w:t>
      </w:r>
      <w:r w:rsidRPr="00EF65FA">
        <w:rPr>
          <w:rFonts w:ascii="Times New Roman" w:hAnsi="Times New Roman"/>
          <w:i w:val="0"/>
          <w:iCs w:val="0"/>
          <w:sz w:val="24"/>
          <w:szCs w:val="24"/>
        </w:rPr>
        <w:t>ightings of Blanding’s Turtles could not support a con</w:t>
      </w:r>
      <w:r w:rsidR="00EB3710">
        <w:rPr>
          <w:rFonts w:ascii="Times New Roman" w:hAnsi="Times New Roman"/>
          <w:i w:val="0"/>
          <w:iCs w:val="0"/>
          <w:sz w:val="24"/>
          <w:szCs w:val="24"/>
        </w:rPr>
        <w:t>v</w:t>
      </w:r>
      <w:r w:rsidRPr="00EF65FA">
        <w:rPr>
          <w:rFonts w:ascii="Times New Roman" w:hAnsi="Times New Roman"/>
          <w:i w:val="0"/>
          <w:iCs w:val="0"/>
          <w:sz w:val="24"/>
          <w:szCs w:val="24"/>
        </w:rPr>
        <w:t>iction</w:t>
      </w:r>
      <w:bookmarkEnd w:id="29"/>
      <w:bookmarkEnd w:id="30"/>
    </w:p>
    <w:p w14:paraId="51389FB4" w14:textId="77777777" w:rsidR="00362499" w:rsidRPr="00362499" w:rsidRDefault="00362499" w:rsidP="00362499"/>
    <w:p w14:paraId="72F24770" w14:textId="2E5F3273" w:rsidR="00110F09" w:rsidRPr="00B758B0" w:rsidRDefault="00110F09" w:rsidP="00D24D45">
      <w:pPr>
        <w:pStyle w:val="WSParaNum"/>
        <w:numPr>
          <w:ilvl w:val="0"/>
          <w:numId w:val="3"/>
        </w:numPr>
        <w:tabs>
          <w:tab w:val="clear" w:pos="1440"/>
          <w:tab w:val="num" w:pos="709"/>
        </w:tabs>
        <w:jc w:val="both"/>
      </w:pPr>
      <w:r w:rsidRPr="00B758B0">
        <w:rPr>
          <w:color w:val="1A1A1A"/>
          <w:shd w:val="clear" w:color="auto" w:fill="FFFFFF"/>
        </w:rPr>
        <w:t xml:space="preserve">The </w:t>
      </w:r>
      <w:r>
        <w:rPr>
          <w:color w:val="1A1A1A"/>
          <w:shd w:val="clear" w:color="auto" w:fill="FFFFFF"/>
        </w:rPr>
        <w:t>OCJ correctly concluded th</w:t>
      </w:r>
      <w:r w:rsidRPr="00B758B0">
        <w:rPr>
          <w:color w:val="1A1A1A"/>
          <w:shd w:val="clear" w:color="auto" w:fill="FFFFFF"/>
        </w:rPr>
        <w:t xml:space="preserve">e Crown failed to fulfill </w:t>
      </w:r>
      <w:r w:rsidR="00616A49">
        <w:rPr>
          <w:color w:val="1A1A1A"/>
          <w:shd w:val="clear" w:color="auto" w:fill="FFFFFF"/>
        </w:rPr>
        <w:t>its</w:t>
      </w:r>
      <w:r w:rsidR="00616A49" w:rsidRPr="00B758B0">
        <w:rPr>
          <w:color w:val="1A1A1A"/>
          <w:shd w:val="clear" w:color="auto" w:fill="FFFFFF"/>
        </w:rPr>
        <w:t xml:space="preserve"> </w:t>
      </w:r>
      <w:r w:rsidRPr="00B758B0">
        <w:rPr>
          <w:color w:val="1A1A1A"/>
          <w:shd w:val="clear" w:color="auto" w:fill="FFFFFF"/>
        </w:rPr>
        <w:t xml:space="preserve">burden of proof in establishing </w:t>
      </w:r>
      <w:r w:rsidRPr="00B758B0" w:rsidDel="00401950">
        <w:rPr>
          <w:color w:val="1A1A1A"/>
          <w:shd w:val="clear" w:color="auto" w:fill="FFFFFF"/>
        </w:rPr>
        <w:t>“</w:t>
      </w:r>
      <w:r w:rsidRPr="00B758B0">
        <w:rPr>
          <w:color w:val="1A1A1A"/>
          <w:shd w:val="clear" w:color="auto" w:fill="FFFFFF"/>
        </w:rPr>
        <w:t>habitat</w:t>
      </w:r>
      <w:r w:rsidR="00342B7C">
        <w:rPr>
          <w:color w:val="1A1A1A"/>
          <w:shd w:val="clear" w:color="auto" w:fill="FFFFFF"/>
        </w:rPr>
        <w:t>.</w:t>
      </w:r>
      <w:r w:rsidR="00E04EC3">
        <w:rPr>
          <w:color w:val="1A1A1A"/>
          <w:shd w:val="clear" w:color="auto" w:fill="FFFFFF"/>
        </w:rPr>
        <w:t>” T</w:t>
      </w:r>
      <w:r>
        <w:rPr>
          <w:color w:val="1A1A1A"/>
          <w:shd w:val="clear" w:color="auto" w:fill="FFFFFF"/>
        </w:rPr>
        <w:t>he Crown did not</w:t>
      </w:r>
      <w:r w:rsidRPr="00B758B0">
        <w:rPr>
          <w:color w:val="1A1A1A"/>
          <w:shd w:val="clear" w:color="auto" w:fill="FFFFFF"/>
        </w:rPr>
        <w:t xml:space="preserve"> demonstrate</w:t>
      </w:r>
      <w:r w:rsidR="00616A49">
        <w:rPr>
          <w:color w:val="1A1A1A"/>
          <w:shd w:val="clear" w:color="auto" w:fill="FFFFFF"/>
        </w:rPr>
        <w:t>, through the evidence,</w:t>
      </w:r>
      <w:r w:rsidRPr="00B758B0">
        <w:rPr>
          <w:color w:val="1A1A1A"/>
          <w:shd w:val="clear" w:color="auto" w:fill="FFFFFF"/>
        </w:rPr>
        <w:t xml:space="preserve"> that CHL committed </w:t>
      </w:r>
      <w:r>
        <w:rPr>
          <w:color w:val="1A1A1A"/>
          <w:shd w:val="clear" w:color="auto" w:fill="FFFFFF"/>
        </w:rPr>
        <w:t xml:space="preserve">each element of </w:t>
      </w:r>
      <w:r w:rsidRPr="00B758B0">
        <w:rPr>
          <w:color w:val="1A1A1A"/>
          <w:shd w:val="clear" w:color="auto" w:fill="FFFFFF"/>
        </w:rPr>
        <w:t xml:space="preserve">the </w:t>
      </w:r>
      <w:r>
        <w:rPr>
          <w:color w:val="1A1A1A"/>
          <w:shd w:val="clear" w:color="auto" w:fill="FFFFFF"/>
        </w:rPr>
        <w:t>offence</w:t>
      </w:r>
      <w:r w:rsidRPr="00B758B0">
        <w:rPr>
          <w:color w:val="1A1A1A"/>
          <w:shd w:val="clear" w:color="auto" w:fill="FFFFFF"/>
        </w:rPr>
        <w:t xml:space="preserve"> under s.</w:t>
      </w:r>
      <w:r w:rsidR="00902CB2">
        <w:rPr>
          <w:color w:val="1A1A1A"/>
          <w:shd w:val="clear" w:color="auto" w:fill="FFFFFF"/>
        </w:rPr>
        <w:t xml:space="preserve"> </w:t>
      </w:r>
      <w:r w:rsidRPr="00B758B0">
        <w:rPr>
          <w:color w:val="1A1A1A"/>
          <w:shd w:val="clear" w:color="auto" w:fill="FFFFFF"/>
        </w:rPr>
        <w:t xml:space="preserve">10(1)(a) of the </w:t>
      </w:r>
      <w:r w:rsidRPr="00B758B0">
        <w:rPr>
          <w:i/>
          <w:iCs/>
          <w:color w:val="1A1A1A"/>
          <w:shd w:val="clear" w:color="auto" w:fill="FFFFFF"/>
        </w:rPr>
        <w:t>ESA</w:t>
      </w:r>
      <w:r>
        <w:rPr>
          <w:color w:val="1A1A1A"/>
          <w:shd w:val="clear" w:color="auto" w:fill="FFFFFF"/>
        </w:rPr>
        <w:t>.</w:t>
      </w:r>
      <w:r w:rsidRPr="00B758B0">
        <w:rPr>
          <w:color w:val="1A1A1A"/>
          <w:shd w:val="clear" w:color="auto" w:fill="FFFFFF"/>
        </w:rPr>
        <w:t xml:space="preserve"> </w:t>
      </w:r>
      <w:r>
        <w:rPr>
          <w:color w:val="1A1A1A"/>
          <w:shd w:val="clear" w:color="auto" w:fill="FFFFFF"/>
        </w:rPr>
        <w:t>Its</w:t>
      </w:r>
      <w:r w:rsidRPr="00B758B0">
        <w:rPr>
          <w:color w:val="1A1A1A"/>
          <w:shd w:val="clear" w:color="auto" w:fill="FFFFFF"/>
        </w:rPr>
        <w:t xml:space="preserve"> argument that the </w:t>
      </w:r>
      <w:r>
        <w:rPr>
          <w:color w:val="1A1A1A"/>
          <w:shd w:val="clear" w:color="auto" w:fill="FFFFFF"/>
        </w:rPr>
        <w:t>Sightings</w:t>
      </w:r>
      <w:r w:rsidRPr="00B758B0">
        <w:rPr>
          <w:color w:val="1A1A1A"/>
          <w:shd w:val="clear" w:color="auto" w:fill="FFFFFF"/>
        </w:rPr>
        <w:t xml:space="preserve"> suggest a </w:t>
      </w:r>
      <w:r w:rsidR="00310ADE">
        <w:rPr>
          <w:color w:val="1A1A1A"/>
          <w:shd w:val="clear" w:color="auto" w:fill="FFFFFF"/>
        </w:rPr>
        <w:t xml:space="preserve">dependence </w:t>
      </w:r>
      <w:r>
        <w:rPr>
          <w:color w:val="1A1A1A"/>
          <w:shd w:val="clear" w:color="auto" w:fill="FFFFFF"/>
        </w:rPr>
        <w:t>on the</w:t>
      </w:r>
      <w:r w:rsidRPr="00B758B0">
        <w:rPr>
          <w:color w:val="1A1A1A"/>
          <w:shd w:val="clear" w:color="auto" w:fill="FFFFFF"/>
        </w:rPr>
        <w:t xml:space="preserve"> </w:t>
      </w:r>
      <w:r>
        <w:rPr>
          <w:color w:val="1A1A1A"/>
          <w:shd w:val="clear" w:color="auto" w:fill="FFFFFF"/>
        </w:rPr>
        <w:t>Site</w:t>
      </w:r>
      <w:r w:rsidRPr="00B758B0">
        <w:rPr>
          <w:color w:val="1A1A1A"/>
          <w:shd w:val="clear" w:color="auto" w:fill="FFFFFF"/>
        </w:rPr>
        <w:t xml:space="preserve"> fails to discharge the burden of proof</w:t>
      </w:r>
      <w:r>
        <w:rPr>
          <w:color w:val="1A1A1A"/>
          <w:shd w:val="clear" w:color="auto" w:fill="FFFFFF"/>
        </w:rPr>
        <w:t>, which</w:t>
      </w:r>
      <w:r w:rsidRPr="00B758B0">
        <w:rPr>
          <w:color w:val="1A1A1A"/>
          <w:shd w:val="clear" w:color="auto" w:fill="FFFFFF"/>
        </w:rPr>
        <w:t xml:space="preserve"> requires that a ruling be based on more than probable guilt (</w:t>
      </w:r>
      <w:r w:rsidRPr="00B758B0">
        <w:rPr>
          <w:i/>
          <w:iCs/>
          <w:color w:val="1A1A1A"/>
          <w:shd w:val="clear" w:color="auto" w:fill="FFFFFF"/>
        </w:rPr>
        <w:t>Lifchus</w:t>
      </w:r>
      <w:r>
        <w:rPr>
          <w:color w:val="1A1A1A"/>
          <w:shd w:val="clear" w:color="auto" w:fill="FFFFFF"/>
        </w:rPr>
        <w:t xml:space="preserve">, </w:t>
      </w:r>
      <w:r w:rsidRPr="00B758B0">
        <w:rPr>
          <w:color w:val="1A1A1A"/>
          <w:shd w:val="clear" w:color="auto" w:fill="FFFFFF"/>
        </w:rPr>
        <w:t>FOA).</w:t>
      </w:r>
    </w:p>
    <w:p w14:paraId="53AB9B75" w14:textId="713E457E" w:rsidR="00110F09" w:rsidRPr="00923A6D" w:rsidRDefault="00986DFE" w:rsidP="00D24D45">
      <w:pPr>
        <w:pStyle w:val="WSParaNum"/>
        <w:numPr>
          <w:ilvl w:val="0"/>
          <w:numId w:val="0"/>
        </w:numPr>
        <w:tabs>
          <w:tab w:val="clear" w:pos="1440"/>
          <w:tab w:val="num" w:pos="709"/>
        </w:tabs>
        <w:spacing w:after="0" w:line="240" w:lineRule="auto"/>
        <w:ind w:firstLine="720"/>
        <w:jc w:val="both"/>
        <w:rPr>
          <w:sz w:val="20"/>
          <w:szCs w:val="20"/>
        </w:rPr>
      </w:pPr>
      <w:r>
        <w:rPr>
          <w:sz w:val="20"/>
          <w:szCs w:val="20"/>
        </w:rPr>
        <w:t>OCJ</w:t>
      </w:r>
      <w:r w:rsidR="00110F09" w:rsidRPr="2D6A96EC">
        <w:rPr>
          <w:sz w:val="20"/>
          <w:szCs w:val="20"/>
        </w:rPr>
        <w:t xml:space="preserve">, </w:t>
      </w:r>
      <w:r w:rsidR="00110F09" w:rsidRPr="2D6A96EC">
        <w:rPr>
          <w:i/>
          <w:iCs/>
          <w:sz w:val="20"/>
          <w:szCs w:val="20"/>
        </w:rPr>
        <w:t>supra</w:t>
      </w:r>
      <w:r w:rsidR="00110F09" w:rsidRPr="2D6A96EC">
        <w:rPr>
          <w:sz w:val="20"/>
          <w:szCs w:val="20"/>
        </w:rPr>
        <w:t xml:space="preserve"> para </w:t>
      </w:r>
      <w:r>
        <w:rPr>
          <w:sz w:val="20"/>
          <w:szCs w:val="20"/>
        </w:rPr>
        <w:t>8</w:t>
      </w:r>
      <w:r w:rsidR="00110F09" w:rsidRPr="2D6A96EC">
        <w:rPr>
          <w:sz w:val="20"/>
          <w:szCs w:val="20"/>
        </w:rPr>
        <w:t xml:space="preserve"> at </w:t>
      </w:r>
      <w:r>
        <w:rPr>
          <w:sz w:val="20"/>
          <w:szCs w:val="20"/>
        </w:rPr>
        <w:t>60</w:t>
      </w:r>
      <w:r w:rsidR="00110F09" w:rsidRPr="2D6A96EC">
        <w:rPr>
          <w:sz w:val="20"/>
          <w:szCs w:val="20"/>
        </w:rPr>
        <w:t>.</w:t>
      </w:r>
    </w:p>
    <w:p w14:paraId="7977B66F" w14:textId="336A0171" w:rsidR="00110F09" w:rsidRPr="00923A6D" w:rsidRDefault="00110F09" w:rsidP="00D24D45">
      <w:pPr>
        <w:pStyle w:val="WSParaNum"/>
        <w:numPr>
          <w:ilvl w:val="0"/>
          <w:numId w:val="0"/>
        </w:numPr>
        <w:tabs>
          <w:tab w:val="clear" w:pos="1440"/>
          <w:tab w:val="num" w:pos="709"/>
        </w:tabs>
        <w:spacing w:before="0" w:after="0" w:line="240" w:lineRule="auto"/>
        <w:ind w:firstLine="720"/>
        <w:jc w:val="both"/>
        <w:rPr>
          <w:sz w:val="20"/>
          <w:szCs w:val="20"/>
        </w:rPr>
      </w:pPr>
      <w:r w:rsidRPr="2D6A96EC">
        <w:rPr>
          <w:i/>
          <w:iCs/>
          <w:sz w:val="20"/>
          <w:szCs w:val="20"/>
        </w:rPr>
        <w:t xml:space="preserve">R </w:t>
      </w:r>
      <w:r w:rsidR="00EB3710">
        <w:rPr>
          <w:i/>
          <w:iCs/>
          <w:sz w:val="20"/>
          <w:szCs w:val="20"/>
        </w:rPr>
        <w:t>v</w:t>
      </w:r>
      <w:r w:rsidRPr="2D6A96EC">
        <w:rPr>
          <w:i/>
          <w:iCs/>
          <w:sz w:val="20"/>
          <w:szCs w:val="20"/>
        </w:rPr>
        <w:t xml:space="preserve"> Lifchus</w:t>
      </w:r>
      <w:r w:rsidRPr="2D6A96EC">
        <w:rPr>
          <w:sz w:val="20"/>
          <w:szCs w:val="20"/>
        </w:rPr>
        <w:t>, 1997 CanLII 319 at para 36 (SCC) [</w:t>
      </w:r>
      <w:r w:rsidRPr="2D6A96EC">
        <w:rPr>
          <w:i/>
          <w:iCs/>
          <w:sz w:val="20"/>
          <w:szCs w:val="20"/>
        </w:rPr>
        <w:t>Lifchus</w:t>
      </w:r>
      <w:r w:rsidRPr="2D6A96EC">
        <w:rPr>
          <w:sz w:val="20"/>
          <w:szCs w:val="20"/>
        </w:rPr>
        <w:t>].</w:t>
      </w:r>
    </w:p>
    <w:p w14:paraId="480528BF" w14:textId="605B76A5" w:rsidR="00401950" w:rsidRPr="00C21FCF" w:rsidRDefault="00110F09" w:rsidP="00D24D45">
      <w:pPr>
        <w:pStyle w:val="WSParaNum"/>
        <w:numPr>
          <w:ilvl w:val="0"/>
          <w:numId w:val="0"/>
        </w:numPr>
        <w:tabs>
          <w:tab w:val="clear" w:pos="1440"/>
          <w:tab w:val="num" w:pos="709"/>
        </w:tabs>
        <w:spacing w:before="0" w:line="240" w:lineRule="auto"/>
        <w:ind w:firstLine="720"/>
        <w:jc w:val="both"/>
        <w:rPr>
          <w:sz w:val="20"/>
          <w:szCs w:val="20"/>
        </w:rPr>
      </w:pPr>
      <w:r w:rsidRPr="0565FA66">
        <w:rPr>
          <w:sz w:val="20"/>
          <w:szCs w:val="20"/>
        </w:rPr>
        <w:t xml:space="preserve">FOA, </w:t>
      </w:r>
      <w:r w:rsidRPr="0565FA66">
        <w:rPr>
          <w:i/>
          <w:iCs/>
          <w:sz w:val="20"/>
          <w:szCs w:val="20"/>
        </w:rPr>
        <w:t xml:space="preserve">supra </w:t>
      </w:r>
      <w:r w:rsidRPr="0565FA66">
        <w:rPr>
          <w:sz w:val="20"/>
          <w:szCs w:val="20"/>
        </w:rPr>
        <w:t xml:space="preserve">para </w:t>
      </w:r>
      <w:r w:rsidR="005F474D">
        <w:rPr>
          <w:sz w:val="20"/>
          <w:szCs w:val="20"/>
        </w:rPr>
        <w:t>28</w:t>
      </w:r>
      <w:r w:rsidRPr="0565FA66">
        <w:rPr>
          <w:sz w:val="20"/>
          <w:szCs w:val="20"/>
        </w:rPr>
        <w:t xml:space="preserve"> at para 47.</w:t>
      </w:r>
    </w:p>
    <w:p w14:paraId="7206CF0D" w14:textId="4C4C82E6" w:rsidR="00EF65FA" w:rsidRPr="00607372" w:rsidRDefault="00EF65FA" w:rsidP="00D24D45">
      <w:pPr>
        <w:pStyle w:val="Heading3"/>
        <w:tabs>
          <w:tab w:val="num" w:pos="709"/>
        </w:tabs>
        <w:rPr>
          <w:rFonts w:ascii="Times New Roman" w:hAnsi="Times New Roman"/>
          <w:sz w:val="24"/>
          <w:szCs w:val="24"/>
        </w:rPr>
      </w:pPr>
      <w:bookmarkStart w:id="31" w:name="_Toc219915827"/>
      <w:bookmarkStart w:id="32" w:name="_Toc220072244"/>
      <w:r w:rsidRPr="00607372">
        <w:rPr>
          <w:rFonts w:ascii="Times New Roman" w:hAnsi="Times New Roman"/>
          <w:sz w:val="24"/>
          <w:szCs w:val="24"/>
        </w:rPr>
        <w:t xml:space="preserve">The </w:t>
      </w:r>
      <w:r w:rsidR="00253675">
        <w:rPr>
          <w:rFonts w:ascii="Times New Roman" w:hAnsi="Times New Roman"/>
          <w:sz w:val="24"/>
          <w:szCs w:val="24"/>
        </w:rPr>
        <w:t xml:space="preserve">evidence, including the </w:t>
      </w:r>
      <w:r w:rsidR="00D713A8">
        <w:rPr>
          <w:rFonts w:ascii="Times New Roman" w:hAnsi="Times New Roman"/>
          <w:sz w:val="24"/>
          <w:szCs w:val="24"/>
        </w:rPr>
        <w:t>S</w:t>
      </w:r>
      <w:r w:rsidRPr="00607372">
        <w:rPr>
          <w:rFonts w:ascii="Times New Roman" w:hAnsi="Times New Roman"/>
          <w:sz w:val="24"/>
          <w:szCs w:val="24"/>
        </w:rPr>
        <w:t>ightings</w:t>
      </w:r>
      <w:r w:rsidR="00253675">
        <w:rPr>
          <w:rFonts w:ascii="Times New Roman" w:hAnsi="Times New Roman"/>
          <w:sz w:val="24"/>
          <w:szCs w:val="24"/>
        </w:rPr>
        <w:t>,</w:t>
      </w:r>
      <w:r w:rsidRPr="00607372">
        <w:rPr>
          <w:rFonts w:ascii="Times New Roman" w:hAnsi="Times New Roman"/>
          <w:sz w:val="24"/>
          <w:szCs w:val="24"/>
        </w:rPr>
        <w:t xml:space="preserve"> </w:t>
      </w:r>
      <w:r w:rsidRPr="00EF65FA">
        <w:rPr>
          <w:rFonts w:ascii="Times New Roman" w:hAnsi="Times New Roman"/>
          <w:sz w:val="24"/>
          <w:szCs w:val="24"/>
        </w:rPr>
        <w:t>do</w:t>
      </w:r>
      <w:r w:rsidR="00253675">
        <w:rPr>
          <w:rFonts w:ascii="Times New Roman" w:hAnsi="Times New Roman"/>
          <w:sz w:val="24"/>
          <w:szCs w:val="24"/>
        </w:rPr>
        <w:t>es</w:t>
      </w:r>
      <w:r w:rsidRPr="00EF65FA">
        <w:rPr>
          <w:rFonts w:ascii="Times New Roman" w:hAnsi="Times New Roman"/>
          <w:sz w:val="24"/>
          <w:szCs w:val="24"/>
        </w:rPr>
        <w:t xml:space="preserve"> not </w:t>
      </w:r>
      <w:r w:rsidR="008E0485">
        <w:rPr>
          <w:rFonts w:ascii="Times New Roman" w:hAnsi="Times New Roman"/>
          <w:sz w:val="24"/>
          <w:szCs w:val="24"/>
        </w:rPr>
        <w:t>establish</w:t>
      </w:r>
      <w:r w:rsidR="008E0485" w:rsidRPr="00EF65FA">
        <w:rPr>
          <w:rFonts w:ascii="Times New Roman" w:hAnsi="Times New Roman"/>
          <w:sz w:val="24"/>
          <w:szCs w:val="24"/>
        </w:rPr>
        <w:t xml:space="preserve"> </w:t>
      </w:r>
      <w:r w:rsidR="00C92421">
        <w:rPr>
          <w:rFonts w:ascii="Times New Roman" w:hAnsi="Times New Roman"/>
          <w:sz w:val="24"/>
          <w:szCs w:val="24"/>
        </w:rPr>
        <w:t>“</w:t>
      </w:r>
      <w:r w:rsidRPr="00EF65FA">
        <w:rPr>
          <w:rFonts w:ascii="Times New Roman" w:hAnsi="Times New Roman"/>
          <w:sz w:val="24"/>
          <w:szCs w:val="24"/>
        </w:rPr>
        <w:t>habitat</w:t>
      </w:r>
      <w:r w:rsidR="00937769" w:rsidDel="006E1365">
        <w:rPr>
          <w:rFonts w:ascii="Times New Roman" w:hAnsi="Times New Roman"/>
          <w:sz w:val="24"/>
          <w:szCs w:val="24"/>
        </w:rPr>
        <w:t>”</w:t>
      </w:r>
      <w:bookmarkEnd w:id="31"/>
      <w:bookmarkEnd w:id="32"/>
    </w:p>
    <w:p w14:paraId="5EEA5006" w14:textId="7E4F4E41" w:rsidR="00EF65FA" w:rsidRPr="00EF65FA" w:rsidRDefault="00EF65FA" w:rsidP="00D24D45">
      <w:pPr>
        <w:tabs>
          <w:tab w:val="num" w:pos="709"/>
        </w:tabs>
      </w:pPr>
    </w:p>
    <w:p w14:paraId="3C1A99AE" w14:textId="224AB26B" w:rsidR="0057036B" w:rsidRPr="007D1564" w:rsidRDefault="008E0485" w:rsidP="00D24D45">
      <w:pPr>
        <w:pStyle w:val="WSParaNum"/>
        <w:numPr>
          <w:ilvl w:val="0"/>
          <w:numId w:val="3"/>
        </w:numPr>
        <w:tabs>
          <w:tab w:val="clear" w:pos="1440"/>
          <w:tab w:val="num" w:pos="709"/>
        </w:tabs>
        <w:jc w:val="both"/>
      </w:pPr>
      <w:r>
        <w:t>Having determined</w:t>
      </w:r>
      <w:r w:rsidR="002857C8">
        <w:t xml:space="preserve"> that the Trial Justice based her con</w:t>
      </w:r>
      <w:r w:rsidR="00EB3710">
        <w:t>v</w:t>
      </w:r>
      <w:r w:rsidR="002857C8">
        <w:t>iction on the wrong definition of habitat</w:t>
      </w:r>
      <w:r w:rsidR="00A34D4F">
        <w:t>,</w:t>
      </w:r>
      <w:r w:rsidR="002857C8">
        <w:t xml:space="preserve"> </w:t>
      </w:r>
      <w:r w:rsidR="00937769">
        <w:t>t</w:t>
      </w:r>
      <w:r w:rsidR="002857C8">
        <w:t xml:space="preserve">he OCJ </w:t>
      </w:r>
      <w:r>
        <w:t>considered</w:t>
      </w:r>
      <w:r w:rsidR="002857C8">
        <w:t xml:space="preserve"> whether the e</w:t>
      </w:r>
      <w:r w:rsidR="00EB3710">
        <w:t>v</w:t>
      </w:r>
      <w:r w:rsidR="002857C8">
        <w:t xml:space="preserve">idence could </w:t>
      </w:r>
      <w:r w:rsidR="00937769">
        <w:t>ne</w:t>
      </w:r>
      <w:r w:rsidR="00EB3710">
        <w:t>v</w:t>
      </w:r>
      <w:r w:rsidR="00937769">
        <w:t>ertheless</w:t>
      </w:r>
      <w:r w:rsidR="002857C8">
        <w:t xml:space="preserve"> </w:t>
      </w:r>
      <w:r>
        <w:t xml:space="preserve">sustain </w:t>
      </w:r>
      <w:r w:rsidR="002857C8">
        <w:t>a con</w:t>
      </w:r>
      <w:r w:rsidR="00EB3710">
        <w:t>v</w:t>
      </w:r>
      <w:r w:rsidR="002857C8">
        <w:t>iction</w:t>
      </w:r>
      <w:r>
        <w:t xml:space="preserve"> under the statutory definition</w:t>
      </w:r>
      <w:r w:rsidR="002857C8">
        <w:t xml:space="preserve"> </w:t>
      </w:r>
      <w:r w:rsidR="0035602D" w:rsidRPr="00A307DE">
        <w:t>and</w:t>
      </w:r>
      <w:r w:rsidR="002857C8" w:rsidDel="008E0485">
        <w:t xml:space="preserve"> </w:t>
      </w:r>
      <w:r>
        <w:t xml:space="preserve">concluded </w:t>
      </w:r>
      <w:r w:rsidR="002857C8">
        <w:t>that it could not.</w:t>
      </w:r>
      <w:r w:rsidR="002857C8" w:rsidDel="0003287A">
        <w:t xml:space="preserve"> </w:t>
      </w:r>
      <w:r w:rsidR="006E1365">
        <w:t xml:space="preserve">The OCJ agreed with CHL that </w:t>
      </w:r>
      <w:r w:rsidR="00E81882">
        <w:t xml:space="preserve">it was not sufficient for the Crown to rest its case on evidence of potential or former habitat. </w:t>
      </w:r>
    </w:p>
    <w:p w14:paraId="36CC2EDF" w14:textId="11D8F57C" w:rsidR="00E81882" w:rsidRDefault="00E81882" w:rsidP="00D24D45">
      <w:pPr>
        <w:pStyle w:val="WSParaNum"/>
        <w:numPr>
          <w:ilvl w:val="0"/>
          <w:numId w:val="3"/>
        </w:numPr>
        <w:tabs>
          <w:tab w:val="clear" w:pos="1440"/>
          <w:tab w:val="num" w:pos="709"/>
        </w:tabs>
        <w:jc w:val="both"/>
      </w:pPr>
      <w:r>
        <w:lastRenderedPageBreak/>
        <w:t xml:space="preserve">The OCJ’s reasoning is consistent with how habitat has been interpreted under the </w:t>
      </w:r>
      <w:r>
        <w:rPr>
          <w:i/>
          <w:iCs/>
        </w:rPr>
        <w:t>Fisheries Act</w:t>
      </w:r>
      <w:r>
        <w:t>, which</w:t>
      </w:r>
      <w:r>
        <w:rPr>
          <w:i/>
          <w:iCs/>
        </w:rPr>
        <w:t xml:space="preserve"> </w:t>
      </w:r>
      <w:r>
        <w:t xml:space="preserve">employs similar wording to the </w:t>
      </w:r>
      <w:r>
        <w:rPr>
          <w:i/>
          <w:iCs/>
        </w:rPr>
        <w:t xml:space="preserve">ESA </w:t>
      </w:r>
      <w:r>
        <w:t>in defining “fish habitat” as an area on which fish “depend directly or indirectly in order to carry out their life processes.”</w:t>
      </w:r>
    </w:p>
    <w:p w14:paraId="522EEDD0" w14:textId="77777777" w:rsidR="00E81882" w:rsidRPr="00B656D5" w:rsidRDefault="00E81882" w:rsidP="00D24D45">
      <w:pPr>
        <w:pStyle w:val="WSParaNum"/>
        <w:numPr>
          <w:ilvl w:val="0"/>
          <w:numId w:val="0"/>
        </w:numPr>
        <w:tabs>
          <w:tab w:val="clear" w:pos="1440"/>
          <w:tab w:val="num" w:pos="709"/>
        </w:tabs>
        <w:ind w:firstLine="720"/>
        <w:jc w:val="both"/>
        <w:rPr>
          <w:sz w:val="20"/>
          <w:szCs w:val="20"/>
        </w:rPr>
      </w:pPr>
      <w:r w:rsidRPr="00B656D5">
        <w:rPr>
          <w:i/>
          <w:iCs/>
          <w:sz w:val="20"/>
          <w:szCs w:val="20"/>
        </w:rPr>
        <w:t>Fisheries Act</w:t>
      </w:r>
      <w:r>
        <w:rPr>
          <w:sz w:val="20"/>
          <w:szCs w:val="20"/>
        </w:rPr>
        <w:t>, RSC 1985, c F-14,</w:t>
      </w:r>
      <w:r w:rsidRPr="00B656D5">
        <w:rPr>
          <w:i/>
          <w:iCs/>
          <w:sz w:val="20"/>
          <w:szCs w:val="20"/>
        </w:rPr>
        <w:t xml:space="preserve"> </w:t>
      </w:r>
      <w:r w:rsidRPr="00B656D5">
        <w:rPr>
          <w:sz w:val="20"/>
          <w:szCs w:val="20"/>
        </w:rPr>
        <w:t>s 2(1)</w:t>
      </w:r>
      <w:r>
        <w:rPr>
          <w:sz w:val="20"/>
          <w:szCs w:val="20"/>
        </w:rPr>
        <w:t>.</w:t>
      </w:r>
      <w:r w:rsidRPr="00B656D5">
        <w:rPr>
          <w:sz w:val="20"/>
          <w:szCs w:val="20"/>
        </w:rPr>
        <w:t xml:space="preserve"> </w:t>
      </w:r>
    </w:p>
    <w:p w14:paraId="6D66255E" w14:textId="71F310E3" w:rsidR="00E81882" w:rsidRPr="00D91D2D" w:rsidRDefault="00E81882" w:rsidP="00D24D45">
      <w:pPr>
        <w:pStyle w:val="WSParaNum"/>
        <w:numPr>
          <w:ilvl w:val="0"/>
          <w:numId w:val="3"/>
        </w:numPr>
        <w:tabs>
          <w:tab w:val="clear" w:pos="1440"/>
          <w:tab w:val="num" w:pos="709"/>
        </w:tabs>
        <w:jc w:val="both"/>
      </w:pPr>
      <w:r w:rsidRPr="00BD4AD8">
        <w:rPr>
          <w:i/>
          <w:iCs/>
        </w:rPr>
        <w:t>R</w:t>
      </w:r>
      <w:r w:rsidR="00083142">
        <w:rPr>
          <w:i/>
          <w:iCs/>
        </w:rPr>
        <w:t>.</w:t>
      </w:r>
      <w:r w:rsidRPr="00BD4AD8">
        <w:rPr>
          <w:i/>
          <w:iCs/>
        </w:rPr>
        <w:t xml:space="preserve"> </w:t>
      </w:r>
      <w:r>
        <w:rPr>
          <w:i/>
          <w:iCs/>
        </w:rPr>
        <w:t>v.</w:t>
      </w:r>
      <w:r w:rsidRPr="00BD4AD8">
        <w:rPr>
          <w:i/>
          <w:iCs/>
        </w:rPr>
        <w:t xml:space="preserve"> Bowcott </w:t>
      </w:r>
      <w:r>
        <w:t>states that dependence on an area for life processes means something more than an area that “could possibly be used for” habitat, and that</w:t>
      </w:r>
      <w:r w:rsidR="00CC5F19">
        <w:t xml:space="preserve"> </w:t>
      </w:r>
      <w:r>
        <w:t xml:space="preserve">it is evident that “some limitation is necessary in using the definition” of </w:t>
      </w:r>
      <w:r w:rsidR="00C92421">
        <w:t>“</w:t>
      </w:r>
      <w:r>
        <w:t>habitat</w:t>
      </w:r>
      <w:r w:rsidR="00F14271">
        <w:t>.</w:t>
      </w:r>
      <w:r w:rsidR="00C92421">
        <w:t>”</w:t>
      </w:r>
      <w:r>
        <w:t xml:space="preserve"> </w:t>
      </w:r>
    </w:p>
    <w:p w14:paraId="02B47B11" w14:textId="77777777" w:rsidR="00E81882" w:rsidRDefault="00E81882" w:rsidP="00B50EC4">
      <w:pPr>
        <w:spacing w:line="360" w:lineRule="auto"/>
        <w:ind w:firstLine="720"/>
        <w:jc w:val="both"/>
        <w:rPr>
          <w:sz w:val="20"/>
          <w:szCs w:val="20"/>
        </w:rPr>
      </w:pPr>
      <w:r w:rsidRPr="00B656D5">
        <w:rPr>
          <w:i/>
          <w:iCs/>
          <w:sz w:val="20"/>
          <w:szCs w:val="20"/>
        </w:rPr>
        <w:t xml:space="preserve">R </w:t>
      </w:r>
      <w:r>
        <w:rPr>
          <w:i/>
          <w:iCs/>
          <w:sz w:val="20"/>
          <w:szCs w:val="20"/>
        </w:rPr>
        <w:t>v</w:t>
      </w:r>
      <w:r w:rsidRPr="00B656D5">
        <w:rPr>
          <w:i/>
          <w:iCs/>
          <w:sz w:val="20"/>
          <w:szCs w:val="20"/>
        </w:rPr>
        <w:t xml:space="preserve"> Bowcott</w:t>
      </w:r>
      <w:r w:rsidRPr="00B656D5">
        <w:rPr>
          <w:sz w:val="20"/>
          <w:szCs w:val="20"/>
        </w:rPr>
        <w:t xml:space="preserve">, </w:t>
      </w:r>
      <w:r w:rsidRPr="00B656D5">
        <w:rPr>
          <w:sz w:val="20"/>
          <w:szCs w:val="20"/>
          <w:lang w:eastAsia="en-US"/>
        </w:rPr>
        <w:t xml:space="preserve">1998 CanLII 999 </w:t>
      </w:r>
      <w:r>
        <w:rPr>
          <w:sz w:val="20"/>
          <w:szCs w:val="20"/>
          <w:lang w:eastAsia="en-US"/>
        </w:rPr>
        <w:t>at para 19</w:t>
      </w:r>
      <w:r w:rsidRPr="00B656D5">
        <w:rPr>
          <w:sz w:val="20"/>
          <w:szCs w:val="20"/>
          <w:lang w:eastAsia="en-US"/>
        </w:rPr>
        <w:t xml:space="preserve"> (BCSC)</w:t>
      </w:r>
      <w:r>
        <w:rPr>
          <w:sz w:val="20"/>
          <w:szCs w:val="20"/>
          <w:lang w:eastAsia="en-US"/>
        </w:rPr>
        <w:t xml:space="preserve">. </w:t>
      </w:r>
    </w:p>
    <w:p w14:paraId="26035A76" w14:textId="4AB28542" w:rsidR="006A6632" w:rsidRPr="006A6632" w:rsidRDefault="00A010BD" w:rsidP="00D24D45">
      <w:pPr>
        <w:pStyle w:val="WSParaNum"/>
        <w:numPr>
          <w:ilvl w:val="0"/>
          <w:numId w:val="3"/>
        </w:numPr>
        <w:tabs>
          <w:tab w:val="clear" w:pos="1440"/>
          <w:tab w:val="num" w:pos="709"/>
        </w:tabs>
        <w:jc w:val="both"/>
      </w:pPr>
      <w:r>
        <w:t xml:space="preserve">Regarding the Sightings, the OCJ </w:t>
      </w:r>
      <w:r w:rsidR="00C27252">
        <w:t>correctly</w:t>
      </w:r>
      <w:r>
        <w:t xml:space="preserve"> determined that</w:t>
      </w:r>
      <w:r w:rsidR="00937769">
        <w:t>, h</w:t>
      </w:r>
      <w:r w:rsidR="006A6632">
        <w:t>ad</w:t>
      </w:r>
      <w:r w:rsidR="006A6632" w:rsidRPr="006A6632" w:rsidDel="00A010BD">
        <w:t xml:space="preserve"> </w:t>
      </w:r>
      <w:r w:rsidR="006A6632" w:rsidRPr="006A6632">
        <w:t xml:space="preserve">the Trial Justice tested the Sightings against the </w:t>
      </w:r>
      <w:r w:rsidR="006A6632" w:rsidRPr="0035602D">
        <w:rPr>
          <w:i/>
          <w:iCs/>
        </w:rPr>
        <w:t xml:space="preserve">ESA </w:t>
      </w:r>
      <w:r w:rsidR="006A6632" w:rsidRPr="006A6632">
        <w:t>definition, she could not ha</w:t>
      </w:r>
      <w:r w:rsidR="00EB3710">
        <w:t>v</w:t>
      </w:r>
      <w:r w:rsidR="006A6632" w:rsidRPr="006A6632">
        <w:t>e been satisfied</w:t>
      </w:r>
      <w:r w:rsidR="00937769">
        <w:t>,</w:t>
      </w:r>
      <w:r w:rsidR="006A6632" w:rsidRPr="006A6632">
        <w:t xml:space="preserve"> beyond a reasonable doubt</w:t>
      </w:r>
      <w:r w:rsidR="00937769">
        <w:t>,</w:t>
      </w:r>
      <w:r w:rsidR="006A6632" w:rsidRPr="006A6632">
        <w:t xml:space="preserve"> that the Site constituted habitat</w:t>
      </w:r>
      <w:r w:rsidR="00A34D4F">
        <w:t>.</w:t>
      </w:r>
      <w:r w:rsidR="00C27252">
        <w:t xml:space="preserve"> The</w:t>
      </w:r>
      <w:r w:rsidR="006A6632" w:rsidRPr="006A6632">
        <w:t xml:space="preserve"> Sightings were at different locations from the Site and at different times from the alleged offence, therefore not pro</w:t>
      </w:r>
      <w:r w:rsidR="00EB3710">
        <w:t>v</w:t>
      </w:r>
      <w:r w:rsidR="006A6632" w:rsidRPr="006A6632">
        <w:t xml:space="preserve">ing dependence upon the Site </w:t>
      </w:r>
      <w:r w:rsidR="006E1365">
        <w:t>at the material time</w:t>
      </w:r>
      <w:r w:rsidR="006A6632" w:rsidRPr="006A6632">
        <w:t>.</w:t>
      </w:r>
    </w:p>
    <w:p w14:paraId="61116C55" w14:textId="0963DC33" w:rsidR="006A6632" w:rsidRPr="006A6632" w:rsidRDefault="006A6632" w:rsidP="00D24D45">
      <w:pPr>
        <w:pStyle w:val="WSParaNum"/>
        <w:numPr>
          <w:ilvl w:val="0"/>
          <w:numId w:val="0"/>
        </w:numPr>
        <w:tabs>
          <w:tab w:val="clear" w:pos="1440"/>
          <w:tab w:val="num" w:pos="709"/>
        </w:tabs>
        <w:ind w:firstLine="720"/>
        <w:jc w:val="both"/>
        <w:rPr>
          <w:sz w:val="20"/>
          <w:szCs w:val="20"/>
        </w:rPr>
      </w:pPr>
      <w:r w:rsidRPr="006A6632">
        <w:rPr>
          <w:sz w:val="20"/>
          <w:szCs w:val="20"/>
        </w:rPr>
        <w:t xml:space="preserve">OCJ, </w:t>
      </w:r>
      <w:r w:rsidRPr="006A6632">
        <w:rPr>
          <w:i/>
          <w:iCs/>
          <w:sz w:val="20"/>
          <w:szCs w:val="20"/>
        </w:rPr>
        <w:t xml:space="preserve">supra </w:t>
      </w:r>
      <w:r w:rsidRPr="006A6632">
        <w:rPr>
          <w:sz w:val="20"/>
          <w:szCs w:val="20"/>
        </w:rPr>
        <w:t xml:space="preserve">para </w:t>
      </w:r>
      <w:r w:rsidR="005F474D">
        <w:rPr>
          <w:sz w:val="20"/>
          <w:szCs w:val="20"/>
        </w:rPr>
        <w:t>8</w:t>
      </w:r>
      <w:r w:rsidRPr="006A6632">
        <w:rPr>
          <w:sz w:val="20"/>
          <w:szCs w:val="20"/>
        </w:rPr>
        <w:t xml:space="preserve"> at 54–</w:t>
      </w:r>
      <w:r w:rsidRPr="4DEDC7BE">
        <w:rPr>
          <w:sz w:val="20"/>
          <w:szCs w:val="20"/>
        </w:rPr>
        <w:t>5</w:t>
      </w:r>
      <w:r w:rsidRPr="006A6632">
        <w:rPr>
          <w:sz w:val="20"/>
          <w:szCs w:val="20"/>
        </w:rPr>
        <w:t>.</w:t>
      </w:r>
    </w:p>
    <w:p w14:paraId="6B6361D7" w14:textId="2575EF80" w:rsidR="006A6632" w:rsidRDefault="00757AB6" w:rsidP="00D24D45">
      <w:pPr>
        <w:pStyle w:val="WSParaNum"/>
        <w:numPr>
          <w:ilvl w:val="0"/>
          <w:numId w:val="3"/>
        </w:numPr>
        <w:tabs>
          <w:tab w:val="clear" w:pos="1440"/>
          <w:tab w:val="num" w:pos="709"/>
        </w:tabs>
        <w:jc w:val="both"/>
      </w:pPr>
      <w:r>
        <w:t>Further, t</w:t>
      </w:r>
      <w:r w:rsidR="4364D7E0">
        <w:t xml:space="preserve">he </w:t>
      </w:r>
      <w:r w:rsidR="6ED95D0E">
        <w:t>mere inference</w:t>
      </w:r>
      <w:r w:rsidR="4364D7E0">
        <w:t xml:space="preserve"> </w:t>
      </w:r>
      <w:r w:rsidR="008E0485">
        <w:t xml:space="preserve">drawn from the Sightings </w:t>
      </w:r>
      <w:r w:rsidR="6ED95D0E">
        <w:t xml:space="preserve">that Blanding’s Turtle </w:t>
      </w:r>
      <w:r w:rsidR="4C6A90CA">
        <w:t>may ha</w:t>
      </w:r>
      <w:r w:rsidR="00EB3710">
        <w:t>v</w:t>
      </w:r>
      <w:r w:rsidR="4C6A90CA">
        <w:t xml:space="preserve">e been present </w:t>
      </w:r>
      <w:r w:rsidR="6ED95D0E">
        <w:t>in</w:t>
      </w:r>
      <w:r w:rsidR="00CA7383">
        <w:t xml:space="preserve"> and around</w:t>
      </w:r>
      <w:r w:rsidR="6ED95D0E">
        <w:t xml:space="preserve"> Circle Lake in 2018 is insufficient to</w:t>
      </w:r>
      <w:r>
        <w:t xml:space="preserve"> pro</w:t>
      </w:r>
      <w:r w:rsidR="00EB3710">
        <w:t>v</w:t>
      </w:r>
      <w:r>
        <w:t>e</w:t>
      </w:r>
      <w:r w:rsidR="0003287A">
        <w:t>,</w:t>
      </w:r>
      <w:r>
        <w:t xml:space="preserve"> beyond a reasonable doubt</w:t>
      </w:r>
      <w:r w:rsidR="0003287A">
        <w:t>,</w:t>
      </w:r>
      <w:r>
        <w:t xml:space="preserve"> that the Site</w:t>
      </w:r>
      <w:r w:rsidR="6ED95D0E">
        <w:t xml:space="preserve"> </w:t>
      </w:r>
      <w:r w:rsidR="0D25561D">
        <w:t>constitute</w:t>
      </w:r>
      <w:r>
        <w:t>d</w:t>
      </w:r>
      <w:r w:rsidR="0D25561D">
        <w:t xml:space="preserve"> habitat</w:t>
      </w:r>
      <w:r w:rsidR="00022594">
        <w:t xml:space="preserve"> under the </w:t>
      </w:r>
      <w:r w:rsidR="00022594">
        <w:rPr>
          <w:i/>
          <w:iCs/>
        </w:rPr>
        <w:t>ESA</w:t>
      </w:r>
      <w:r w:rsidR="0D25561D">
        <w:t xml:space="preserve">. </w:t>
      </w:r>
      <w:r w:rsidR="11241D1B">
        <w:t>T</w:t>
      </w:r>
      <w:r w:rsidR="00560019">
        <w:t>here</w:t>
      </w:r>
      <w:r w:rsidR="00560019" w:rsidRPr="00560019">
        <w:t xml:space="preserve"> is no e</w:t>
      </w:r>
      <w:r w:rsidR="00EB3710">
        <w:t>v</w:t>
      </w:r>
      <w:r w:rsidR="00560019" w:rsidRPr="00560019">
        <w:t xml:space="preserve">idence that the turtles seen </w:t>
      </w:r>
      <w:r w:rsidR="00937769">
        <w:t xml:space="preserve">in and around Circle Lake at </w:t>
      </w:r>
      <w:r w:rsidR="00EB3710">
        <w:t>v</w:t>
      </w:r>
      <w:r w:rsidR="00937769">
        <w:t>arious times</w:t>
      </w:r>
      <w:r w:rsidR="00560019" w:rsidRPr="00560019">
        <w:t xml:space="preserve"> were performing life processes such as reproduction, rearing of young, hibernation, migration, or feeding, as described by </w:t>
      </w:r>
      <w:r w:rsidR="008D27C7">
        <w:t>s.</w:t>
      </w:r>
      <w:r w:rsidR="00E662B9">
        <w:t xml:space="preserve"> </w:t>
      </w:r>
      <w:r w:rsidR="00560019" w:rsidRPr="334D1DBF">
        <w:t>2(1)(b)</w:t>
      </w:r>
      <w:r w:rsidR="002A2475">
        <w:t>, or depended upon</w:t>
      </w:r>
      <w:r w:rsidR="00205C19">
        <w:t xml:space="preserve"> the Site</w:t>
      </w:r>
      <w:r w:rsidR="008E0485">
        <w:t xml:space="preserve"> for such</w:t>
      </w:r>
      <w:r w:rsidR="00304A85">
        <w:t xml:space="preserve">. </w:t>
      </w:r>
      <w:r w:rsidR="008E0485">
        <w:t xml:space="preserve"> </w:t>
      </w:r>
      <w:r w:rsidR="0003287A">
        <w:t xml:space="preserve">Further, </w:t>
      </w:r>
      <w:r w:rsidR="008E0485">
        <w:t>Ms. Murphy observed n</w:t>
      </w:r>
      <w:r w:rsidR="00304A85">
        <w:t>o such e</w:t>
      </w:r>
      <w:r w:rsidR="00EB3710">
        <w:t>v</w:t>
      </w:r>
      <w:r w:rsidR="00304A85">
        <w:t xml:space="preserve">idence during </w:t>
      </w:r>
      <w:r w:rsidR="008E0485">
        <w:t xml:space="preserve">her </w:t>
      </w:r>
      <w:r w:rsidR="00EB3710">
        <w:t>v</w:t>
      </w:r>
      <w:r>
        <w:t xml:space="preserve">isit to the Site </w:t>
      </w:r>
      <w:r w:rsidR="00551723" w:rsidRPr="00BB781A">
        <w:t>on</w:t>
      </w:r>
      <w:r w:rsidR="000021EA" w:rsidRPr="00BB781A">
        <w:t xml:space="preserve"> June </w:t>
      </w:r>
      <w:r w:rsidR="00934DE7">
        <w:t>12</w:t>
      </w:r>
      <w:r w:rsidR="001C7D23">
        <w:t>,</w:t>
      </w:r>
      <w:r w:rsidR="00934DE7">
        <w:t xml:space="preserve"> </w:t>
      </w:r>
      <w:r w:rsidR="000021EA" w:rsidRPr="00BB781A">
        <w:t>2018</w:t>
      </w:r>
      <w:r w:rsidR="008E0485">
        <w:t xml:space="preserve">, and </w:t>
      </w:r>
      <w:r w:rsidR="00462935">
        <w:t>Mr. Snell</w:t>
      </w:r>
      <w:r w:rsidR="00462935" w:rsidDel="008E0485">
        <w:t xml:space="preserve"> </w:t>
      </w:r>
      <w:r w:rsidR="00462935">
        <w:t>testified that he did not ha</w:t>
      </w:r>
      <w:r w:rsidR="00EB3710">
        <w:t>v</w:t>
      </w:r>
      <w:r w:rsidR="00462935">
        <w:t xml:space="preserve">e any proof that members of the species were </w:t>
      </w:r>
      <w:r w:rsidR="00613789">
        <w:t>utilizing</w:t>
      </w:r>
      <w:r w:rsidR="00462935">
        <w:t xml:space="preserve"> the </w:t>
      </w:r>
      <w:r w:rsidR="00613789">
        <w:t>site for travel, nesting, or thermogenic activities</w:t>
      </w:r>
      <w:r w:rsidR="00462935">
        <w:t xml:space="preserve"> (OCJ). </w:t>
      </w:r>
      <w:r w:rsidR="00A14346" w:rsidRPr="005456F6">
        <w:t>The</w:t>
      </w:r>
      <w:r w:rsidR="3FE62BE4" w:rsidRPr="005456F6">
        <w:t xml:space="preserve"> OCJ </w:t>
      </w:r>
      <w:r w:rsidR="00A14346" w:rsidRPr="005456F6">
        <w:t>additionally</w:t>
      </w:r>
      <w:r w:rsidR="3FE62BE4" w:rsidRPr="005456F6">
        <w:t xml:space="preserve"> noted that the Crown’s witness,</w:t>
      </w:r>
      <w:r w:rsidR="3FE62BE4">
        <w:t xml:space="preserve"> </w:t>
      </w:r>
      <w:r w:rsidR="0003287A">
        <w:t>Mr.</w:t>
      </w:r>
      <w:r w:rsidR="3FE62BE4">
        <w:t xml:space="preserve"> Kirby, was unable to identify shells found near the Site as Blanding’s Turtles shells</w:t>
      </w:r>
      <w:r w:rsidR="4BD20521">
        <w:t xml:space="preserve"> (OCJ)</w:t>
      </w:r>
      <w:r w:rsidR="3FE62BE4">
        <w:t>.</w:t>
      </w:r>
    </w:p>
    <w:p w14:paraId="7C2C0E03" w14:textId="2B827239" w:rsidR="006A6632" w:rsidRPr="003D4309" w:rsidRDefault="006A6632" w:rsidP="009916EA">
      <w:pPr>
        <w:pStyle w:val="WSParaNum"/>
        <w:numPr>
          <w:ilvl w:val="0"/>
          <w:numId w:val="0"/>
        </w:numPr>
        <w:spacing w:after="0" w:line="240" w:lineRule="auto"/>
        <w:ind w:firstLine="720"/>
        <w:jc w:val="both"/>
        <w:rPr>
          <w:sz w:val="20"/>
          <w:szCs w:val="20"/>
        </w:rPr>
      </w:pPr>
      <w:r w:rsidRPr="003D4309">
        <w:rPr>
          <w:i/>
          <w:sz w:val="20"/>
          <w:szCs w:val="20"/>
        </w:rPr>
        <w:t>ESA</w:t>
      </w:r>
      <w:r>
        <w:rPr>
          <w:sz w:val="20"/>
          <w:szCs w:val="20"/>
        </w:rPr>
        <w:t>,</w:t>
      </w:r>
      <w:r w:rsidRPr="003D4309">
        <w:rPr>
          <w:i/>
          <w:sz w:val="20"/>
          <w:szCs w:val="20"/>
        </w:rPr>
        <w:t xml:space="preserve"> supra</w:t>
      </w:r>
      <w:r w:rsidRPr="003D4309">
        <w:rPr>
          <w:sz w:val="20"/>
          <w:szCs w:val="20"/>
        </w:rPr>
        <w:t xml:space="preserve"> para </w:t>
      </w:r>
      <w:r w:rsidR="00ED068D">
        <w:rPr>
          <w:sz w:val="20"/>
          <w:szCs w:val="20"/>
        </w:rPr>
        <w:t>1</w:t>
      </w:r>
      <w:r w:rsidRPr="003D4309">
        <w:rPr>
          <w:sz w:val="20"/>
          <w:szCs w:val="20"/>
        </w:rPr>
        <w:t>, s</w:t>
      </w:r>
      <w:r w:rsidR="5CAB203F" w:rsidRPr="003D4309">
        <w:rPr>
          <w:sz w:val="20"/>
          <w:szCs w:val="20"/>
        </w:rPr>
        <w:t xml:space="preserve"> </w:t>
      </w:r>
      <w:r w:rsidRPr="003D4309">
        <w:rPr>
          <w:sz w:val="20"/>
          <w:szCs w:val="20"/>
        </w:rPr>
        <w:t>2(1)(b).</w:t>
      </w:r>
    </w:p>
    <w:p w14:paraId="27B28F55" w14:textId="7C4588A0" w:rsidR="00401950" w:rsidRPr="00B50EC4" w:rsidRDefault="006A6632" w:rsidP="00251565">
      <w:pPr>
        <w:pStyle w:val="WSParaNum"/>
        <w:numPr>
          <w:ilvl w:val="0"/>
          <w:numId w:val="0"/>
        </w:numPr>
        <w:spacing w:before="0" w:after="0" w:line="240" w:lineRule="auto"/>
        <w:ind w:firstLine="720"/>
        <w:jc w:val="both"/>
        <w:rPr>
          <w:sz w:val="20"/>
          <w:szCs w:val="20"/>
        </w:rPr>
      </w:pPr>
      <w:r w:rsidRPr="60C58C76">
        <w:rPr>
          <w:sz w:val="20"/>
          <w:szCs w:val="20"/>
        </w:rPr>
        <w:t xml:space="preserve">OCJ, </w:t>
      </w:r>
      <w:r w:rsidRPr="60C58C76">
        <w:rPr>
          <w:i/>
          <w:iCs/>
          <w:sz w:val="20"/>
          <w:szCs w:val="20"/>
        </w:rPr>
        <w:t>supra</w:t>
      </w:r>
      <w:r w:rsidRPr="60C58C76">
        <w:rPr>
          <w:sz w:val="20"/>
          <w:szCs w:val="20"/>
        </w:rPr>
        <w:t xml:space="preserve"> para </w:t>
      </w:r>
      <w:r w:rsidR="005F474D">
        <w:rPr>
          <w:sz w:val="20"/>
          <w:szCs w:val="20"/>
        </w:rPr>
        <w:t>8</w:t>
      </w:r>
      <w:r w:rsidR="5AAE5452" w:rsidRPr="54466059">
        <w:rPr>
          <w:sz w:val="20"/>
          <w:szCs w:val="20"/>
        </w:rPr>
        <w:t xml:space="preserve"> </w:t>
      </w:r>
      <w:r w:rsidRPr="54466059">
        <w:rPr>
          <w:sz w:val="20"/>
          <w:szCs w:val="20"/>
        </w:rPr>
        <w:t>at</w:t>
      </w:r>
      <w:r w:rsidRPr="60C58C76">
        <w:rPr>
          <w:sz w:val="20"/>
          <w:szCs w:val="20"/>
        </w:rPr>
        <w:t xml:space="preserve"> 43, </w:t>
      </w:r>
      <w:r w:rsidR="00D22F91">
        <w:rPr>
          <w:sz w:val="20"/>
          <w:szCs w:val="20"/>
        </w:rPr>
        <w:t>54,</w:t>
      </w:r>
      <w:r w:rsidRPr="60C58C76">
        <w:rPr>
          <w:sz w:val="20"/>
          <w:szCs w:val="20"/>
        </w:rPr>
        <w:t xml:space="preserve"> 57.</w:t>
      </w:r>
    </w:p>
    <w:p w14:paraId="1835A8B7" w14:textId="77777777" w:rsidR="009916EA" w:rsidRPr="00B50EC4" w:rsidRDefault="009916EA" w:rsidP="009916EA">
      <w:pPr>
        <w:pStyle w:val="WSParaNum"/>
        <w:numPr>
          <w:ilvl w:val="0"/>
          <w:numId w:val="0"/>
        </w:numPr>
        <w:spacing w:before="0" w:after="0" w:line="240" w:lineRule="auto"/>
        <w:ind w:firstLine="720"/>
        <w:jc w:val="both"/>
        <w:rPr>
          <w:sz w:val="20"/>
          <w:szCs w:val="20"/>
        </w:rPr>
      </w:pPr>
    </w:p>
    <w:p w14:paraId="77B5ABF6" w14:textId="5F135993" w:rsidR="004B50C5" w:rsidRDefault="004B50C5" w:rsidP="00D24D45">
      <w:pPr>
        <w:pStyle w:val="WSParaNum"/>
        <w:numPr>
          <w:ilvl w:val="0"/>
          <w:numId w:val="3"/>
        </w:numPr>
        <w:tabs>
          <w:tab w:val="clear" w:pos="1440"/>
          <w:tab w:val="num" w:pos="709"/>
        </w:tabs>
        <w:spacing w:before="0"/>
        <w:jc w:val="both"/>
      </w:pPr>
      <w:r w:rsidRPr="00D06E29">
        <w:t xml:space="preserve">As in the present case, </w:t>
      </w:r>
      <w:r>
        <w:t xml:space="preserve">in </w:t>
      </w:r>
      <w:r>
        <w:rPr>
          <w:i/>
          <w:iCs/>
        </w:rPr>
        <w:t xml:space="preserve">Anderson, </w:t>
      </w:r>
      <w:r w:rsidRPr="00D06E29">
        <w:t>evidence of nearby sightings was insufficient to establish habitat</w:t>
      </w:r>
      <w:r w:rsidR="00644145">
        <w:t xml:space="preserve"> in an urban planning context</w:t>
      </w:r>
      <w:r w:rsidRPr="00D06E29">
        <w:t>.</w:t>
      </w:r>
      <w:r>
        <w:t xml:space="preserve"> </w:t>
      </w:r>
      <w:r w:rsidR="002A53F3">
        <w:t xml:space="preserve">The Local Planning Appeal Tribunal of Ontario assessed whether an area was Blanding’s Turtle habitat under the </w:t>
      </w:r>
      <w:r w:rsidR="000F56EF">
        <w:rPr>
          <w:i/>
          <w:iCs/>
        </w:rPr>
        <w:t xml:space="preserve">ESA </w:t>
      </w:r>
      <w:r w:rsidR="000F56EF">
        <w:t>(</w:t>
      </w:r>
      <w:r w:rsidR="00312D06">
        <w:rPr>
          <w:i/>
          <w:iCs/>
        </w:rPr>
        <w:t>Anderson</w:t>
      </w:r>
      <w:r w:rsidR="00312D06">
        <w:t xml:space="preserve">, </w:t>
      </w:r>
      <w:r w:rsidR="00E06F78">
        <w:rPr>
          <w:i/>
          <w:iCs/>
        </w:rPr>
        <w:t xml:space="preserve">Provincial </w:t>
      </w:r>
      <w:r w:rsidR="009F3E4D">
        <w:rPr>
          <w:i/>
          <w:iCs/>
        </w:rPr>
        <w:t>Policy Statement</w:t>
      </w:r>
      <w:r w:rsidR="00E06F78">
        <w:t>)</w:t>
      </w:r>
      <w:r w:rsidR="002A53F3">
        <w:t>. T</w:t>
      </w:r>
      <w:r w:rsidR="00FB53F8" w:rsidRPr="002A53F3">
        <w:t>he</w:t>
      </w:r>
      <w:r w:rsidR="00FB53F8" w:rsidRPr="00D06E29">
        <w:t xml:space="preserve"> Tribunal considered evidence of sightings proximate to the</w:t>
      </w:r>
      <w:r w:rsidR="00FB53F8">
        <w:t xml:space="preserve"> </w:t>
      </w:r>
      <w:r w:rsidR="008165B4">
        <w:t>area</w:t>
      </w:r>
      <w:r w:rsidR="00FB53F8" w:rsidRPr="00D06E29">
        <w:t xml:space="preserve"> and an </w:t>
      </w:r>
      <w:r w:rsidR="00FB53F8" w:rsidRPr="00D06E29">
        <w:lastRenderedPageBreak/>
        <w:t>expert opinion</w:t>
      </w:r>
      <w:r w:rsidR="00FB53F8" w:rsidRPr="004B50C5">
        <w:rPr>
          <w:i/>
          <w:iCs/>
        </w:rPr>
        <w:t xml:space="preserve"> </w:t>
      </w:r>
      <w:r w:rsidR="00FB53F8" w:rsidRPr="00D06E29">
        <w:t>on Blanding’s Turtles, including their lifespan and travel patterns</w:t>
      </w:r>
      <w:r w:rsidR="00D65AC1">
        <w:t xml:space="preserve">. It </w:t>
      </w:r>
      <w:r w:rsidR="00FB53F8" w:rsidRPr="00D06E29">
        <w:t xml:space="preserve">held that the area could not be considered Blanding’s Turtle habitat for the purposes of the zoning dispute, stating that “[w]hile a turtle was observed 1 km away and it is recognized that they travel, there is no evidence that they use the subject property or travel through the property” </w:t>
      </w:r>
      <w:r w:rsidR="00E06F78">
        <w:t>(</w:t>
      </w:r>
      <w:r w:rsidR="00E06F78">
        <w:rPr>
          <w:i/>
          <w:iCs/>
        </w:rPr>
        <w:t>Anderson</w:t>
      </w:r>
      <w:r w:rsidR="00E06F78">
        <w:t>).</w:t>
      </w:r>
    </w:p>
    <w:p w14:paraId="6BC2DABC" w14:textId="30AC53B7" w:rsidR="00E06F78" w:rsidRDefault="00FB53F8" w:rsidP="005312F4">
      <w:pPr>
        <w:pStyle w:val="WSParaNum"/>
        <w:numPr>
          <w:ilvl w:val="0"/>
          <w:numId w:val="0"/>
        </w:numPr>
        <w:spacing w:before="0" w:after="0" w:line="240" w:lineRule="auto"/>
        <w:ind w:firstLine="720"/>
        <w:jc w:val="both"/>
        <w:rPr>
          <w:sz w:val="20"/>
          <w:szCs w:val="20"/>
        </w:rPr>
      </w:pPr>
      <w:r w:rsidRPr="004B50C5">
        <w:rPr>
          <w:i/>
          <w:iCs/>
          <w:sz w:val="20"/>
          <w:szCs w:val="20"/>
        </w:rPr>
        <w:t>Anderson</w:t>
      </w:r>
      <w:r w:rsidRPr="004B50C5">
        <w:rPr>
          <w:sz w:val="20"/>
          <w:szCs w:val="20"/>
        </w:rPr>
        <w:t xml:space="preserve">, </w:t>
      </w:r>
      <w:r w:rsidRPr="004B50C5">
        <w:rPr>
          <w:i/>
          <w:iCs/>
          <w:sz w:val="20"/>
          <w:szCs w:val="20"/>
        </w:rPr>
        <w:t xml:space="preserve">supra </w:t>
      </w:r>
      <w:r w:rsidRPr="004B50C5">
        <w:rPr>
          <w:sz w:val="20"/>
          <w:szCs w:val="20"/>
        </w:rPr>
        <w:t>para</w:t>
      </w:r>
      <w:r w:rsidRPr="004B50C5">
        <w:rPr>
          <w:i/>
          <w:sz w:val="20"/>
          <w:szCs w:val="20"/>
        </w:rPr>
        <w:t xml:space="preserve"> </w:t>
      </w:r>
      <w:r w:rsidR="0068462E">
        <w:rPr>
          <w:sz w:val="20"/>
          <w:szCs w:val="20"/>
        </w:rPr>
        <w:t>4</w:t>
      </w:r>
      <w:r w:rsidR="00C84146">
        <w:rPr>
          <w:sz w:val="20"/>
          <w:szCs w:val="20"/>
        </w:rPr>
        <w:t>2</w:t>
      </w:r>
      <w:r w:rsidRPr="004B50C5">
        <w:rPr>
          <w:sz w:val="20"/>
          <w:szCs w:val="20"/>
        </w:rPr>
        <w:t xml:space="preserve"> at para 37.</w:t>
      </w:r>
    </w:p>
    <w:p w14:paraId="3D6EFB58" w14:textId="5E6147E9" w:rsidR="001F4AB1" w:rsidRDefault="001F4AB1" w:rsidP="00A21D7E">
      <w:pPr>
        <w:pStyle w:val="WSParaNum"/>
        <w:numPr>
          <w:ilvl w:val="0"/>
          <w:numId w:val="0"/>
        </w:numPr>
        <w:spacing w:before="0" w:line="240" w:lineRule="auto"/>
        <w:ind w:left="720"/>
        <w:rPr>
          <w:sz w:val="20"/>
          <w:szCs w:val="20"/>
        </w:rPr>
      </w:pPr>
      <w:r>
        <w:rPr>
          <w:sz w:val="20"/>
          <w:szCs w:val="20"/>
        </w:rPr>
        <w:t xml:space="preserve">Ontario, Ministry of Municipal Affairs and Housing, </w:t>
      </w:r>
      <w:r>
        <w:rPr>
          <w:i/>
          <w:iCs/>
          <w:sz w:val="20"/>
          <w:szCs w:val="20"/>
        </w:rPr>
        <w:t>Provincial Policy Statement</w:t>
      </w:r>
      <w:r w:rsidR="00EE1CCB">
        <w:rPr>
          <w:sz w:val="20"/>
          <w:szCs w:val="20"/>
        </w:rPr>
        <w:t xml:space="preserve"> (Toronto: </w:t>
      </w:r>
      <w:r w:rsidR="004C7058">
        <w:rPr>
          <w:sz w:val="20"/>
          <w:szCs w:val="20"/>
        </w:rPr>
        <w:t>MMAH</w:t>
      </w:r>
      <w:r w:rsidR="00740076">
        <w:rPr>
          <w:sz w:val="20"/>
          <w:szCs w:val="20"/>
        </w:rPr>
        <w:t>, 2014</w:t>
      </w:r>
      <w:r w:rsidR="00653010">
        <w:rPr>
          <w:sz w:val="20"/>
          <w:szCs w:val="20"/>
        </w:rPr>
        <w:t>), s 6.0</w:t>
      </w:r>
      <w:r w:rsidR="00FB22FF">
        <w:rPr>
          <w:sz w:val="20"/>
          <w:szCs w:val="20"/>
        </w:rPr>
        <w:t xml:space="preserve"> online: &lt;</w:t>
      </w:r>
      <w:r w:rsidR="000579C4" w:rsidRPr="000579C4">
        <w:rPr>
          <w:sz w:val="20"/>
          <w:szCs w:val="20"/>
        </w:rPr>
        <w:t>ontario.ca/document/provincial-policy-statement-2014/60-definitions</w:t>
      </w:r>
      <w:r w:rsidR="000579C4">
        <w:rPr>
          <w:sz w:val="20"/>
          <w:szCs w:val="20"/>
        </w:rPr>
        <w:t>&gt;</w:t>
      </w:r>
      <w:r w:rsidR="00A21D7E">
        <w:rPr>
          <w:sz w:val="20"/>
          <w:szCs w:val="20"/>
        </w:rPr>
        <w:t xml:space="preserve"> [</w:t>
      </w:r>
      <w:r w:rsidR="00A21D7E">
        <w:rPr>
          <w:i/>
          <w:iCs/>
          <w:sz w:val="20"/>
          <w:szCs w:val="20"/>
        </w:rPr>
        <w:t>Provincial Policy Statement</w:t>
      </w:r>
      <w:r w:rsidR="00A21D7E">
        <w:rPr>
          <w:sz w:val="20"/>
          <w:szCs w:val="20"/>
        </w:rPr>
        <w:t>]</w:t>
      </w:r>
      <w:r w:rsidR="000579C4">
        <w:rPr>
          <w:sz w:val="20"/>
          <w:szCs w:val="20"/>
        </w:rPr>
        <w:t>.</w:t>
      </w:r>
    </w:p>
    <w:p w14:paraId="58659993" w14:textId="77777777" w:rsidR="005312F4" w:rsidRPr="001F4AB1" w:rsidRDefault="005312F4" w:rsidP="005312F4">
      <w:pPr>
        <w:pStyle w:val="WSParaNum"/>
        <w:numPr>
          <w:ilvl w:val="0"/>
          <w:numId w:val="0"/>
        </w:numPr>
        <w:spacing w:before="0" w:after="0" w:line="240" w:lineRule="auto"/>
        <w:ind w:left="720"/>
        <w:jc w:val="both"/>
        <w:rPr>
          <w:sz w:val="20"/>
          <w:szCs w:val="20"/>
        </w:rPr>
      </w:pPr>
    </w:p>
    <w:p w14:paraId="62A73657" w14:textId="13FF3A37" w:rsidR="00615824" w:rsidRPr="003D4309" w:rsidRDefault="003A6177" w:rsidP="00D24D45">
      <w:pPr>
        <w:pStyle w:val="WSParaNum"/>
        <w:numPr>
          <w:ilvl w:val="0"/>
          <w:numId w:val="3"/>
        </w:numPr>
        <w:tabs>
          <w:tab w:val="clear" w:pos="1440"/>
          <w:tab w:val="num" w:pos="709"/>
        </w:tabs>
        <w:spacing w:before="0"/>
        <w:jc w:val="both"/>
        <w:rPr>
          <w:sz w:val="20"/>
          <w:szCs w:val="20"/>
        </w:rPr>
      </w:pPr>
      <w:r w:rsidRPr="003D4309">
        <w:t>As the Trial Justice’s mishandling of the e</w:t>
      </w:r>
      <w:r w:rsidR="00EB3710">
        <w:t>v</w:t>
      </w:r>
      <w:r w:rsidRPr="003D4309">
        <w:t xml:space="preserve">idence was inextricably linked to her erroneous adoption of the non-statutory definition of </w:t>
      </w:r>
      <w:r w:rsidR="0003287A">
        <w:t xml:space="preserve">category two </w:t>
      </w:r>
      <w:r w:rsidRPr="003D4309">
        <w:t>habitat</w:t>
      </w:r>
      <w:r w:rsidR="00481EFC">
        <w:t>,</w:t>
      </w:r>
      <w:r w:rsidRPr="003D4309">
        <w:t xml:space="preserve"> </w:t>
      </w:r>
      <w:r w:rsidR="003D4309" w:rsidRPr="003D4309">
        <w:t>t</w:t>
      </w:r>
      <w:r w:rsidR="00E342A7" w:rsidRPr="003D4309">
        <w:t>he OCJ owed no deference to the Trial Justice</w:t>
      </w:r>
      <w:r w:rsidR="00613789">
        <w:t>’</w:t>
      </w:r>
      <w:r w:rsidR="0003287A">
        <w:t xml:space="preserve">s evidentiary findings </w:t>
      </w:r>
      <w:r w:rsidR="00E342A7" w:rsidRPr="003D4309">
        <w:t xml:space="preserve">and was </w:t>
      </w:r>
      <w:r w:rsidR="0003287A">
        <w:t>entitled to</w:t>
      </w:r>
      <w:r w:rsidR="00B127EB" w:rsidRPr="003D4309">
        <w:t xml:space="preserve"> </w:t>
      </w:r>
      <w:r w:rsidR="00E342A7" w:rsidRPr="003D4309">
        <w:t>independently assess whether the e</w:t>
      </w:r>
      <w:r w:rsidR="00EB3710">
        <w:t>v</w:t>
      </w:r>
      <w:r w:rsidR="00E342A7" w:rsidRPr="003D4309">
        <w:t xml:space="preserve">idence, including the </w:t>
      </w:r>
      <w:r w:rsidR="003D4309" w:rsidRPr="003D4309">
        <w:t>S</w:t>
      </w:r>
      <w:r w:rsidR="00E342A7" w:rsidRPr="003D4309">
        <w:t>ightings, w</w:t>
      </w:r>
      <w:r w:rsidRPr="003D4309">
        <w:t>as</w:t>
      </w:r>
      <w:r w:rsidR="00E342A7" w:rsidRPr="003D4309">
        <w:t xml:space="preserve"> sufficient to establish habitat</w:t>
      </w:r>
      <w:r w:rsidRPr="003D4309">
        <w:t xml:space="preserve"> </w:t>
      </w:r>
      <w:r w:rsidR="003D4309" w:rsidRPr="003D4309">
        <w:t>und</w:t>
      </w:r>
      <w:r w:rsidRPr="003D4309">
        <w:t xml:space="preserve">er the </w:t>
      </w:r>
      <w:r w:rsidRPr="003D4309">
        <w:rPr>
          <w:i/>
          <w:iCs/>
        </w:rPr>
        <w:t>E</w:t>
      </w:r>
      <w:r w:rsidR="00B96A3C" w:rsidRPr="003D4309">
        <w:rPr>
          <w:i/>
          <w:iCs/>
        </w:rPr>
        <w:t>SA</w:t>
      </w:r>
      <w:r w:rsidR="00E342A7" w:rsidRPr="003D4309">
        <w:t>.</w:t>
      </w:r>
    </w:p>
    <w:p w14:paraId="7E356D18" w14:textId="1A4954DF" w:rsidR="00615824" w:rsidRPr="00D566E5" w:rsidRDefault="00615824" w:rsidP="00D24D45">
      <w:pPr>
        <w:pStyle w:val="Heading3"/>
        <w:tabs>
          <w:tab w:val="num" w:pos="709"/>
        </w:tabs>
        <w:rPr>
          <w:rFonts w:ascii="Times New Roman" w:hAnsi="Times New Roman"/>
          <w:sz w:val="24"/>
          <w:szCs w:val="24"/>
        </w:rPr>
      </w:pPr>
      <w:bookmarkStart w:id="33" w:name="_Toc220072245"/>
      <w:bookmarkStart w:id="34" w:name="_Toc219915828"/>
      <w:r w:rsidRPr="00D566E5">
        <w:rPr>
          <w:rFonts w:ascii="Times New Roman" w:hAnsi="Times New Roman"/>
          <w:sz w:val="24"/>
          <w:szCs w:val="24"/>
        </w:rPr>
        <w:t>The Crown</w:t>
      </w:r>
      <w:r w:rsidR="00253675">
        <w:rPr>
          <w:rFonts w:ascii="Times New Roman" w:hAnsi="Times New Roman"/>
          <w:sz w:val="24"/>
          <w:szCs w:val="24"/>
        </w:rPr>
        <w:t>’s arguments regarding the Sightings must fail</w:t>
      </w:r>
      <w:bookmarkEnd w:id="33"/>
      <w:r w:rsidRPr="00D566E5">
        <w:rPr>
          <w:rFonts w:ascii="Times New Roman" w:hAnsi="Times New Roman"/>
          <w:sz w:val="24"/>
          <w:szCs w:val="24"/>
        </w:rPr>
        <w:t xml:space="preserve"> </w:t>
      </w:r>
      <w:bookmarkEnd w:id="34"/>
    </w:p>
    <w:p w14:paraId="0C007D5F" w14:textId="77777777" w:rsidR="00615824" w:rsidRPr="00615824" w:rsidRDefault="00615824" w:rsidP="00D24D45">
      <w:pPr>
        <w:tabs>
          <w:tab w:val="num" w:pos="709"/>
        </w:tabs>
      </w:pPr>
    </w:p>
    <w:p w14:paraId="1AA3B0F1" w14:textId="521C3957" w:rsidR="00615824" w:rsidRDefault="00321E9C" w:rsidP="00D24D45">
      <w:pPr>
        <w:pStyle w:val="WSParaNum"/>
        <w:numPr>
          <w:ilvl w:val="0"/>
          <w:numId w:val="3"/>
        </w:numPr>
        <w:tabs>
          <w:tab w:val="clear" w:pos="1440"/>
          <w:tab w:val="num" w:pos="709"/>
        </w:tabs>
        <w:jc w:val="both"/>
      </w:pPr>
      <w:r>
        <w:t xml:space="preserve">The Crown </w:t>
      </w:r>
      <w:r w:rsidR="0042747F">
        <w:t xml:space="preserve">argues that the OCJ erred by </w:t>
      </w:r>
      <w:r w:rsidR="00430198">
        <w:t>o</w:t>
      </w:r>
      <w:r w:rsidR="00EB3710">
        <w:t>v</w:t>
      </w:r>
      <w:r w:rsidR="00430198">
        <w:t>erturning the Trial Justice’s admission of the Sightings into e</w:t>
      </w:r>
      <w:r w:rsidR="00EB3710">
        <w:t>v</w:t>
      </w:r>
      <w:r w:rsidR="00430198">
        <w:t xml:space="preserve">idence </w:t>
      </w:r>
      <w:r w:rsidR="00C96AB4">
        <w:t>(FOA)</w:t>
      </w:r>
      <w:r w:rsidR="1DD3AE83">
        <w:t>.</w:t>
      </w:r>
      <w:r w:rsidR="00C96AB4">
        <w:t xml:space="preserve"> </w:t>
      </w:r>
      <w:r w:rsidR="00430198">
        <w:t>This</w:t>
      </w:r>
      <w:r w:rsidR="00547643">
        <w:t xml:space="preserve"> </w:t>
      </w:r>
      <w:r w:rsidR="00430198">
        <w:t xml:space="preserve">did not occur. Rather, the OCJ </w:t>
      </w:r>
      <w:r w:rsidR="0003287A">
        <w:t>reass</w:t>
      </w:r>
      <w:r w:rsidR="00253675">
        <w:t>essed</w:t>
      </w:r>
      <w:r w:rsidR="0003287A">
        <w:t xml:space="preserve"> and </w:t>
      </w:r>
      <w:r w:rsidR="00547643">
        <w:t>afforded appropriate</w:t>
      </w:r>
      <w:r w:rsidR="00430198">
        <w:t xml:space="preserve"> weight to the Sightings</w:t>
      </w:r>
      <w:r w:rsidR="00547643">
        <w:t>, considering</w:t>
      </w:r>
      <w:r w:rsidR="00430198">
        <w:t xml:space="preserve"> t</w:t>
      </w:r>
      <w:r w:rsidR="000D5FFD">
        <w:t>heir lack of contemporaneit</w:t>
      </w:r>
      <w:r w:rsidR="00D566E5">
        <w:t xml:space="preserve">y and </w:t>
      </w:r>
      <w:r w:rsidR="002A2475">
        <w:t>connection</w:t>
      </w:r>
      <w:r w:rsidR="00D566E5">
        <w:t xml:space="preserve"> to the Site</w:t>
      </w:r>
      <w:r w:rsidR="000D5FFD">
        <w:t>.</w:t>
      </w:r>
      <w:r w:rsidR="00454EC2">
        <w:t xml:space="preserve"> </w:t>
      </w:r>
    </w:p>
    <w:p w14:paraId="745BE6E8" w14:textId="006B16B1" w:rsidR="00615824" w:rsidRDefault="00615824" w:rsidP="009916EA">
      <w:pPr>
        <w:pStyle w:val="WSParaNum"/>
        <w:numPr>
          <w:ilvl w:val="0"/>
          <w:numId w:val="0"/>
        </w:numPr>
        <w:spacing w:after="0" w:line="240" w:lineRule="auto"/>
        <w:ind w:firstLine="720"/>
        <w:jc w:val="both"/>
        <w:rPr>
          <w:sz w:val="20"/>
          <w:szCs w:val="20"/>
          <w:lang w:val="fr-CA"/>
        </w:rPr>
      </w:pPr>
      <w:r w:rsidRPr="00D807D3">
        <w:rPr>
          <w:sz w:val="20"/>
          <w:szCs w:val="20"/>
          <w:lang w:val="fr-CA"/>
        </w:rPr>
        <w:t xml:space="preserve">FOA, </w:t>
      </w:r>
      <w:r w:rsidRPr="00D807D3">
        <w:rPr>
          <w:i/>
          <w:iCs/>
          <w:sz w:val="20"/>
          <w:szCs w:val="20"/>
          <w:lang w:val="fr-CA"/>
        </w:rPr>
        <w:t xml:space="preserve">supra </w:t>
      </w:r>
      <w:r w:rsidRPr="00D807D3">
        <w:rPr>
          <w:sz w:val="20"/>
          <w:szCs w:val="20"/>
          <w:lang w:val="fr-CA"/>
        </w:rPr>
        <w:t xml:space="preserve">para </w:t>
      </w:r>
      <w:r w:rsidR="005F474D">
        <w:rPr>
          <w:sz w:val="20"/>
          <w:szCs w:val="20"/>
          <w:lang w:val="fr-CA"/>
        </w:rPr>
        <w:t>28</w:t>
      </w:r>
      <w:r w:rsidRPr="00D807D3">
        <w:rPr>
          <w:sz w:val="20"/>
          <w:szCs w:val="20"/>
          <w:lang w:val="fr-CA"/>
        </w:rPr>
        <w:t xml:space="preserve"> at </w:t>
      </w:r>
      <w:r w:rsidRPr="511CB263">
        <w:rPr>
          <w:sz w:val="20"/>
          <w:szCs w:val="20"/>
          <w:lang w:val="fr-CA"/>
        </w:rPr>
        <w:t xml:space="preserve">para </w:t>
      </w:r>
      <w:r w:rsidRPr="00D807D3">
        <w:rPr>
          <w:sz w:val="20"/>
          <w:szCs w:val="20"/>
          <w:lang w:val="fr-CA"/>
        </w:rPr>
        <w:t>47</w:t>
      </w:r>
      <w:r w:rsidRPr="511CB263">
        <w:rPr>
          <w:sz w:val="20"/>
          <w:szCs w:val="20"/>
          <w:lang w:val="fr-CA"/>
        </w:rPr>
        <w:t>.</w:t>
      </w:r>
    </w:p>
    <w:p w14:paraId="7090F910" w14:textId="44D79FBF" w:rsidR="008F5D8A" w:rsidRPr="008F5D8A" w:rsidRDefault="00615824" w:rsidP="00251565">
      <w:pPr>
        <w:pStyle w:val="WSParaNum"/>
        <w:numPr>
          <w:ilvl w:val="0"/>
          <w:numId w:val="0"/>
        </w:numPr>
        <w:spacing w:before="0" w:after="0" w:line="240" w:lineRule="auto"/>
        <w:ind w:firstLine="720"/>
        <w:jc w:val="both"/>
        <w:rPr>
          <w:sz w:val="20"/>
          <w:szCs w:val="20"/>
          <w:lang w:val="fr-CA"/>
        </w:rPr>
      </w:pPr>
      <w:r>
        <w:rPr>
          <w:sz w:val="20"/>
          <w:szCs w:val="20"/>
          <w:lang w:val="fr-CA"/>
        </w:rPr>
        <w:t xml:space="preserve">OCJ, </w:t>
      </w:r>
      <w:r>
        <w:rPr>
          <w:i/>
          <w:iCs/>
          <w:sz w:val="20"/>
          <w:szCs w:val="20"/>
          <w:lang w:val="fr-CA"/>
        </w:rPr>
        <w:t xml:space="preserve">supra </w:t>
      </w:r>
      <w:r>
        <w:rPr>
          <w:sz w:val="20"/>
          <w:szCs w:val="20"/>
          <w:lang w:val="fr-CA"/>
        </w:rPr>
        <w:t xml:space="preserve">para </w:t>
      </w:r>
      <w:r w:rsidR="005F474D">
        <w:rPr>
          <w:sz w:val="20"/>
          <w:szCs w:val="20"/>
          <w:lang w:val="fr-CA"/>
        </w:rPr>
        <w:t>8</w:t>
      </w:r>
      <w:r>
        <w:rPr>
          <w:sz w:val="20"/>
          <w:szCs w:val="20"/>
          <w:lang w:val="fr-CA"/>
        </w:rPr>
        <w:t xml:space="preserve"> at </w:t>
      </w:r>
      <w:r w:rsidR="005B6655">
        <w:rPr>
          <w:sz w:val="20"/>
          <w:szCs w:val="20"/>
          <w:lang w:val="fr-CA"/>
        </w:rPr>
        <w:t>55</w:t>
      </w:r>
      <w:r w:rsidR="002A025E">
        <w:rPr>
          <w:sz w:val="20"/>
          <w:szCs w:val="20"/>
          <w:lang w:val="fr-CA"/>
        </w:rPr>
        <w:t>, 57–8</w:t>
      </w:r>
      <w:r w:rsidRPr="511CB263">
        <w:rPr>
          <w:sz w:val="20"/>
          <w:szCs w:val="20"/>
          <w:lang w:val="fr-CA"/>
        </w:rPr>
        <w:t>.</w:t>
      </w:r>
    </w:p>
    <w:p w14:paraId="1EFC70F1" w14:textId="77777777" w:rsidR="009916EA" w:rsidRPr="008F5D8A" w:rsidRDefault="009916EA" w:rsidP="009916EA">
      <w:pPr>
        <w:pStyle w:val="WSParaNum"/>
        <w:numPr>
          <w:ilvl w:val="0"/>
          <w:numId w:val="0"/>
        </w:numPr>
        <w:spacing w:before="0" w:after="0" w:line="240" w:lineRule="auto"/>
        <w:ind w:firstLine="720"/>
        <w:jc w:val="both"/>
        <w:rPr>
          <w:sz w:val="20"/>
          <w:szCs w:val="20"/>
          <w:lang w:val="fr-CA"/>
        </w:rPr>
      </w:pPr>
    </w:p>
    <w:p w14:paraId="218965CE" w14:textId="0B69ACCD" w:rsidR="00615824" w:rsidRPr="006F73BB" w:rsidRDefault="00504861" w:rsidP="00D24D45">
      <w:pPr>
        <w:pStyle w:val="WSParaNum"/>
        <w:numPr>
          <w:ilvl w:val="0"/>
          <w:numId w:val="3"/>
        </w:numPr>
        <w:tabs>
          <w:tab w:val="clear" w:pos="1440"/>
          <w:tab w:val="num" w:pos="709"/>
        </w:tabs>
        <w:spacing w:before="0"/>
        <w:jc w:val="both"/>
      </w:pPr>
      <w:r w:rsidRPr="00C36B76">
        <w:t>I</w:t>
      </w:r>
      <w:r w:rsidR="1ED95788" w:rsidRPr="006F73BB">
        <w:t xml:space="preserve">n </w:t>
      </w:r>
      <w:r w:rsidR="008332AA" w:rsidRPr="006F73BB">
        <w:t xml:space="preserve">arguing the contemporaneity of the Sightings, </w:t>
      </w:r>
      <w:r w:rsidR="1ED95788" w:rsidRPr="006F73BB">
        <w:t xml:space="preserve">the </w:t>
      </w:r>
      <w:r w:rsidR="00D23FE4" w:rsidRPr="006F73BB">
        <w:t>Crown</w:t>
      </w:r>
      <w:r w:rsidR="1ED95788" w:rsidRPr="006F73BB">
        <w:t xml:space="preserve"> </w:t>
      </w:r>
      <w:r w:rsidR="00E56508" w:rsidRPr="006F73BB">
        <w:t>relies on</w:t>
      </w:r>
      <w:r w:rsidR="00D23FE4" w:rsidRPr="006F73BB">
        <w:t xml:space="preserve"> </w:t>
      </w:r>
      <w:r w:rsidR="1ED95788" w:rsidRPr="006F73BB">
        <w:rPr>
          <w:i/>
          <w:iCs/>
        </w:rPr>
        <w:t xml:space="preserve">Ontario (Natural Resources and Forestry) </w:t>
      </w:r>
      <w:r w:rsidR="00EB3710">
        <w:rPr>
          <w:i/>
          <w:iCs/>
        </w:rPr>
        <w:t>v</w:t>
      </w:r>
      <w:r w:rsidR="15D557C1" w:rsidRPr="006F73BB">
        <w:rPr>
          <w:i/>
          <w:iCs/>
        </w:rPr>
        <w:t>.</w:t>
      </w:r>
      <w:r w:rsidR="1ED95788" w:rsidRPr="006F73BB">
        <w:rPr>
          <w:i/>
          <w:iCs/>
        </w:rPr>
        <w:t xml:space="preserve"> South Bruce Peninsula (Town)</w:t>
      </w:r>
      <w:r w:rsidR="1ED95788" w:rsidRPr="006F73BB">
        <w:t xml:space="preserve"> </w:t>
      </w:r>
      <w:r w:rsidR="00581394" w:rsidRPr="006F73BB">
        <w:t xml:space="preserve">to </w:t>
      </w:r>
      <w:r w:rsidR="00E56508" w:rsidRPr="006F73BB">
        <w:t xml:space="preserve">argue </w:t>
      </w:r>
      <w:r w:rsidR="00581394" w:rsidRPr="006F73BB">
        <w:t>that</w:t>
      </w:r>
      <w:r w:rsidR="002A2475" w:rsidRPr="006F73BB">
        <w:t xml:space="preserve"> </w:t>
      </w:r>
      <w:r w:rsidR="0003287A">
        <w:t>sightings of species in an area</w:t>
      </w:r>
      <w:r w:rsidR="00621D5E" w:rsidRPr="006F73BB">
        <w:t xml:space="preserve"> 20 years prior to an offence </w:t>
      </w:r>
      <w:r w:rsidR="0003287A">
        <w:t>will not preclude</w:t>
      </w:r>
      <w:r w:rsidR="00621D5E" w:rsidRPr="006F73BB">
        <w:t xml:space="preserve"> </w:t>
      </w:r>
      <w:r w:rsidR="00C36B76">
        <w:t>a present-day</w:t>
      </w:r>
      <w:r w:rsidR="00621D5E" w:rsidRPr="006F73BB">
        <w:t xml:space="preserve"> determination of habitat under </w:t>
      </w:r>
      <w:r w:rsidR="00BA5493" w:rsidRPr="006F73BB">
        <w:t>s.</w:t>
      </w:r>
      <w:r w:rsidR="00C36B76">
        <w:t xml:space="preserve"> </w:t>
      </w:r>
      <w:r w:rsidR="00BA5493" w:rsidRPr="006F73BB">
        <w:t xml:space="preserve">2(2) of the </w:t>
      </w:r>
      <w:r w:rsidR="00BA5493" w:rsidRPr="006F73BB">
        <w:rPr>
          <w:i/>
          <w:iCs/>
        </w:rPr>
        <w:t>ESA</w:t>
      </w:r>
      <w:r w:rsidR="00011776" w:rsidRPr="006F73BB">
        <w:t>.</w:t>
      </w:r>
      <w:r w:rsidR="004D6B03" w:rsidRPr="006F73BB">
        <w:rPr>
          <w:i/>
          <w:iCs/>
        </w:rPr>
        <w:t xml:space="preserve"> </w:t>
      </w:r>
      <w:r w:rsidR="002A2475" w:rsidRPr="006F73BB">
        <w:t>This is a material misstatement</w:t>
      </w:r>
      <w:r w:rsidR="00CC1B23">
        <w:t xml:space="preserve"> of the facts of that case. Rather, </w:t>
      </w:r>
      <w:r w:rsidR="1ED95788" w:rsidRPr="006F73BB">
        <w:t xml:space="preserve">the </w:t>
      </w:r>
      <w:r w:rsidR="0003287A">
        <w:t>species in that case</w:t>
      </w:r>
      <w:r w:rsidR="009916EA">
        <w:t>—</w:t>
      </w:r>
      <w:r w:rsidR="0003287A">
        <w:t>the Piping Plover</w:t>
      </w:r>
      <w:r w:rsidR="005540AD">
        <w:t>—</w:t>
      </w:r>
      <w:r w:rsidR="1ED95788" w:rsidRPr="006F73BB">
        <w:t>return</w:t>
      </w:r>
      <w:r w:rsidR="00874084" w:rsidRPr="006F73BB">
        <w:t>ed</w:t>
      </w:r>
      <w:r w:rsidR="1ED95788" w:rsidRPr="006F73BB">
        <w:t xml:space="preserve"> to the </w:t>
      </w:r>
      <w:r w:rsidR="00AF673C" w:rsidRPr="006F73BB">
        <w:t>impugned</w:t>
      </w:r>
      <w:r w:rsidR="1ED95788" w:rsidRPr="006F73BB">
        <w:t xml:space="preserve"> area to nest e</w:t>
      </w:r>
      <w:r w:rsidR="00EB3710">
        <w:t>v</w:t>
      </w:r>
      <w:r w:rsidR="1ED95788" w:rsidRPr="006F73BB">
        <w:t>ery year</w:t>
      </w:r>
      <w:r w:rsidR="00874084" w:rsidRPr="006F73BB">
        <w:t xml:space="preserve"> for</w:t>
      </w:r>
      <w:r w:rsidR="00C42A36" w:rsidRPr="006F73BB">
        <w:t xml:space="preserve"> those</w:t>
      </w:r>
      <w:r w:rsidR="00874084" w:rsidRPr="006F73BB">
        <w:t xml:space="preserve"> twenty years</w:t>
      </w:r>
      <w:r w:rsidR="1ED95788" w:rsidRPr="006F73BB">
        <w:t xml:space="preserve">. </w:t>
      </w:r>
    </w:p>
    <w:p w14:paraId="7C8FE947" w14:textId="1C52779F" w:rsidR="00615824" w:rsidRPr="002A2A4B" w:rsidRDefault="00615824" w:rsidP="00D24D45">
      <w:pPr>
        <w:pStyle w:val="WSParaNum"/>
        <w:numPr>
          <w:ilvl w:val="0"/>
          <w:numId w:val="0"/>
        </w:numPr>
        <w:tabs>
          <w:tab w:val="clear" w:pos="1440"/>
          <w:tab w:val="num" w:pos="709"/>
        </w:tabs>
        <w:spacing w:after="0" w:line="240" w:lineRule="auto"/>
        <w:ind w:firstLine="720"/>
        <w:jc w:val="both"/>
        <w:rPr>
          <w:sz w:val="20"/>
          <w:szCs w:val="20"/>
        </w:rPr>
      </w:pPr>
      <w:r w:rsidRPr="002A2A4B">
        <w:rPr>
          <w:sz w:val="20"/>
          <w:szCs w:val="20"/>
        </w:rPr>
        <w:t xml:space="preserve">FOA, </w:t>
      </w:r>
      <w:r w:rsidRPr="002A2A4B">
        <w:rPr>
          <w:i/>
          <w:iCs/>
          <w:sz w:val="20"/>
          <w:szCs w:val="20"/>
        </w:rPr>
        <w:t xml:space="preserve">supra </w:t>
      </w:r>
      <w:r w:rsidRPr="002A2A4B">
        <w:rPr>
          <w:sz w:val="20"/>
          <w:szCs w:val="20"/>
        </w:rPr>
        <w:t xml:space="preserve">para </w:t>
      </w:r>
      <w:r w:rsidR="005F474D">
        <w:rPr>
          <w:sz w:val="20"/>
          <w:szCs w:val="20"/>
        </w:rPr>
        <w:t>28</w:t>
      </w:r>
      <w:r w:rsidRPr="002A2A4B">
        <w:rPr>
          <w:sz w:val="20"/>
          <w:szCs w:val="20"/>
        </w:rPr>
        <w:t xml:space="preserve"> at </w:t>
      </w:r>
      <w:r w:rsidRPr="511CB263">
        <w:rPr>
          <w:sz w:val="20"/>
          <w:szCs w:val="20"/>
        </w:rPr>
        <w:t xml:space="preserve">para </w:t>
      </w:r>
      <w:r w:rsidRPr="002A2A4B">
        <w:rPr>
          <w:sz w:val="20"/>
          <w:szCs w:val="20"/>
        </w:rPr>
        <w:t>4</w:t>
      </w:r>
      <w:r>
        <w:rPr>
          <w:sz w:val="20"/>
          <w:szCs w:val="20"/>
        </w:rPr>
        <w:t>2</w:t>
      </w:r>
      <w:r w:rsidRPr="511CB263">
        <w:rPr>
          <w:sz w:val="20"/>
          <w:szCs w:val="20"/>
        </w:rPr>
        <w:t>.</w:t>
      </w:r>
    </w:p>
    <w:p w14:paraId="0A7BA2F9" w14:textId="6887BF54" w:rsidR="00150874" w:rsidRPr="00150874" w:rsidRDefault="00615824" w:rsidP="00054E3E">
      <w:pPr>
        <w:pStyle w:val="WSParaNum"/>
        <w:numPr>
          <w:ilvl w:val="0"/>
          <w:numId w:val="0"/>
        </w:numPr>
        <w:tabs>
          <w:tab w:val="clear" w:pos="1440"/>
          <w:tab w:val="num" w:pos="709"/>
        </w:tabs>
        <w:spacing w:before="0" w:after="0" w:line="240" w:lineRule="auto"/>
        <w:ind w:left="720"/>
        <w:rPr>
          <w:i/>
          <w:iCs/>
          <w:sz w:val="20"/>
          <w:szCs w:val="20"/>
        </w:rPr>
      </w:pPr>
      <w:r w:rsidRPr="54466059">
        <w:rPr>
          <w:i/>
          <w:iCs/>
          <w:sz w:val="20"/>
          <w:szCs w:val="20"/>
        </w:rPr>
        <w:t xml:space="preserve">Ontario (Natural Resources and Forestry) </w:t>
      </w:r>
      <w:r w:rsidR="00EB3710">
        <w:rPr>
          <w:i/>
          <w:iCs/>
          <w:sz w:val="20"/>
          <w:szCs w:val="20"/>
        </w:rPr>
        <w:t>v</w:t>
      </w:r>
      <w:r w:rsidRPr="54466059">
        <w:rPr>
          <w:i/>
          <w:iCs/>
          <w:sz w:val="20"/>
          <w:szCs w:val="20"/>
        </w:rPr>
        <w:t xml:space="preserve"> South Bruce Peninsula (Town)</w:t>
      </w:r>
      <w:r w:rsidRPr="54466059">
        <w:rPr>
          <w:sz w:val="20"/>
          <w:szCs w:val="20"/>
        </w:rPr>
        <w:t>, 2022 ONCA 315 at para 5 [</w:t>
      </w:r>
      <w:r w:rsidRPr="54466059">
        <w:rPr>
          <w:i/>
          <w:iCs/>
          <w:sz w:val="20"/>
          <w:szCs w:val="20"/>
        </w:rPr>
        <w:t>South Bruce Peninsula</w:t>
      </w:r>
      <w:r w:rsidRPr="41332B87">
        <w:rPr>
          <w:sz w:val="20"/>
          <w:szCs w:val="20"/>
        </w:rPr>
        <w:t>]</w:t>
      </w:r>
      <w:r w:rsidRPr="41332B87">
        <w:rPr>
          <w:i/>
          <w:iCs/>
          <w:sz w:val="20"/>
          <w:szCs w:val="20"/>
        </w:rPr>
        <w:t>.</w:t>
      </w:r>
    </w:p>
    <w:p w14:paraId="19FCCC2C" w14:textId="77777777" w:rsidR="00E250E1" w:rsidRPr="00150874" w:rsidRDefault="00E250E1" w:rsidP="00D24D45">
      <w:pPr>
        <w:pStyle w:val="WSParaNum"/>
        <w:numPr>
          <w:ilvl w:val="0"/>
          <w:numId w:val="0"/>
        </w:numPr>
        <w:tabs>
          <w:tab w:val="clear" w:pos="1440"/>
          <w:tab w:val="num" w:pos="709"/>
        </w:tabs>
        <w:spacing w:before="0" w:after="0" w:line="240" w:lineRule="auto"/>
        <w:ind w:left="720"/>
        <w:jc w:val="both"/>
        <w:rPr>
          <w:i/>
          <w:iCs/>
          <w:sz w:val="20"/>
          <w:szCs w:val="20"/>
        </w:rPr>
      </w:pPr>
    </w:p>
    <w:p w14:paraId="388F722E" w14:textId="262409D0" w:rsidR="00466DA0" w:rsidRDefault="008C78AA" w:rsidP="00D24D45">
      <w:pPr>
        <w:pStyle w:val="WSParaNum"/>
        <w:numPr>
          <w:ilvl w:val="0"/>
          <w:numId w:val="3"/>
        </w:numPr>
        <w:tabs>
          <w:tab w:val="clear" w:pos="1440"/>
          <w:tab w:val="num" w:pos="709"/>
        </w:tabs>
        <w:spacing w:before="0"/>
        <w:jc w:val="both"/>
      </w:pPr>
      <w:r>
        <w:t>Moreo</w:t>
      </w:r>
      <w:r w:rsidR="00EB3710">
        <w:t>v</w:t>
      </w:r>
      <w:r>
        <w:t>er</w:t>
      </w:r>
      <w:r w:rsidR="00AF673C">
        <w:t xml:space="preserve">, the Court’s finding of “habitat” </w:t>
      </w:r>
      <w:r w:rsidR="00D07E03">
        <w:t xml:space="preserve">in </w:t>
      </w:r>
      <w:r w:rsidR="001442D3">
        <w:rPr>
          <w:i/>
          <w:iCs/>
        </w:rPr>
        <w:t>South Bruce Peninsula</w:t>
      </w:r>
      <w:r w:rsidR="00D07E03">
        <w:t xml:space="preserve"> </w:t>
      </w:r>
      <w:r w:rsidR="00AF673C">
        <w:t>was based on the Piping Plo</w:t>
      </w:r>
      <w:r w:rsidR="00EB3710">
        <w:t>v</w:t>
      </w:r>
      <w:r w:rsidR="00AF673C">
        <w:t>er’s demonstrated dependence on the impugned area</w:t>
      </w:r>
      <w:r w:rsidR="00D07E03">
        <w:t xml:space="preserve">, not on sightings </w:t>
      </w:r>
      <w:r w:rsidR="001D563D">
        <w:t xml:space="preserve">in </w:t>
      </w:r>
      <w:r w:rsidR="005B58F5">
        <w:t xml:space="preserve">the general </w:t>
      </w:r>
      <w:r w:rsidR="00EB3710">
        <w:t>v</w:t>
      </w:r>
      <w:r w:rsidR="005B58F5">
        <w:t>icinity</w:t>
      </w:r>
      <w:r w:rsidR="00AF673C">
        <w:t xml:space="preserve">. </w:t>
      </w:r>
      <w:r w:rsidR="00D07E03">
        <w:t xml:space="preserve">Consistent with the </w:t>
      </w:r>
      <w:r w:rsidR="00D07E03">
        <w:rPr>
          <w:i/>
          <w:iCs/>
        </w:rPr>
        <w:t xml:space="preserve">ESA </w:t>
      </w:r>
      <w:r w:rsidR="00D07E03">
        <w:t>definition of “habitat</w:t>
      </w:r>
      <w:r w:rsidR="00194861">
        <w:t>,</w:t>
      </w:r>
      <w:r w:rsidR="00D07E03">
        <w:t>” t</w:t>
      </w:r>
      <w:r w:rsidR="00AF673C">
        <w:t xml:space="preserve">he trial decision </w:t>
      </w:r>
      <w:r w:rsidR="00D07E03">
        <w:t>wa</w:t>
      </w:r>
      <w:r w:rsidR="00AF673C">
        <w:t>s focused on Piping Plo</w:t>
      </w:r>
      <w:r w:rsidR="00EB3710">
        <w:t>v</w:t>
      </w:r>
      <w:r w:rsidR="00AF673C">
        <w:t xml:space="preserve">er life processes, </w:t>
      </w:r>
      <w:r w:rsidR="00D07E03">
        <w:t>specifically their use of the impugned area for nesting</w:t>
      </w:r>
      <w:r w:rsidR="003318AB">
        <w:t>.</w:t>
      </w:r>
    </w:p>
    <w:p w14:paraId="4179EE64" w14:textId="50DEAD86" w:rsidR="00615824" w:rsidRPr="00615824" w:rsidRDefault="00D07E03" w:rsidP="00D24D45">
      <w:pPr>
        <w:pStyle w:val="WSParaNum"/>
        <w:numPr>
          <w:ilvl w:val="0"/>
          <w:numId w:val="0"/>
        </w:numPr>
        <w:tabs>
          <w:tab w:val="clear" w:pos="1440"/>
          <w:tab w:val="num" w:pos="709"/>
        </w:tabs>
        <w:ind w:firstLine="720"/>
        <w:jc w:val="both"/>
        <w:rPr>
          <w:sz w:val="20"/>
          <w:szCs w:val="20"/>
        </w:rPr>
      </w:pPr>
      <w:r w:rsidRPr="006F73BB">
        <w:rPr>
          <w:i/>
          <w:iCs/>
          <w:sz w:val="20"/>
          <w:szCs w:val="20"/>
          <w:lang w:val="en-US"/>
        </w:rPr>
        <w:lastRenderedPageBreak/>
        <w:t xml:space="preserve">R </w:t>
      </w:r>
      <w:r w:rsidR="00EB3710">
        <w:rPr>
          <w:i/>
          <w:iCs/>
          <w:sz w:val="20"/>
          <w:szCs w:val="20"/>
          <w:lang w:val="en-US"/>
        </w:rPr>
        <w:t>v</w:t>
      </w:r>
      <w:r w:rsidRPr="006F73BB">
        <w:rPr>
          <w:i/>
          <w:iCs/>
          <w:sz w:val="20"/>
          <w:szCs w:val="20"/>
          <w:lang w:val="en-US"/>
        </w:rPr>
        <w:t xml:space="preserve"> South Bruce Peninsula (Town</w:t>
      </w:r>
      <w:r w:rsidRPr="00466DA0">
        <w:rPr>
          <w:i/>
          <w:iCs/>
          <w:sz w:val="20"/>
          <w:szCs w:val="20"/>
          <w:lang w:val="en-US"/>
        </w:rPr>
        <w:t xml:space="preserve">), </w:t>
      </w:r>
      <w:r w:rsidR="00A01728">
        <w:rPr>
          <w:sz w:val="20"/>
          <w:szCs w:val="20"/>
          <w:lang w:val="en-US"/>
        </w:rPr>
        <w:t>[</w:t>
      </w:r>
      <w:r w:rsidRPr="00466DA0">
        <w:rPr>
          <w:sz w:val="20"/>
          <w:szCs w:val="20"/>
          <w:lang w:val="en-US"/>
        </w:rPr>
        <w:t>2019</w:t>
      </w:r>
      <w:r w:rsidR="00A01728">
        <w:rPr>
          <w:sz w:val="20"/>
          <w:szCs w:val="20"/>
          <w:lang w:val="en-US"/>
        </w:rPr>
        <w:t>]</w:t>
      </w:r>
      <w:r w:rsidRPr="00466DA0">
        <w:rPr>
          <w:sz w:val="20"/>
          <w:szCs w:val="20"/>
          <w:lang w:val="en-US"/>
        </w:rPr>
        <w:t xml:space="preserve"> OJ No 6579 at paras 6</w:t>
      </w:r>
      <w:r w:rsidR="00150874">
        <w:rPr>
          <w:sz w:val="20"/>
          <w:szCs w:val="20"/>
          <w:lang w:val="en-US"/>
        </w:rPr>
        <w:t>–</w:t>
      </w:r>
      <w:r w:rsidRPr="00466DA0">
        <w:rPr>
          <w:sz w:val="20"/>
          <w:szCs w:val="20"/>
          <w:lang w:val="en-US"/>
        </w:rPr>
        <w:t>7</w:t>
      </w:r>
      <w:r w:rsidR="00145257">
        <w:rPr>
          <w:sz w:val="20"/>
          <w:szCs w:val="20"/>
          <w:lang w:val="en-US"/>
        </w:rPr>
        <w:t xml:space="preserve"> (ONCJ)</w:t>
      </w:r>
      <w:r w:rsidRPr="00466DA0">
        <w:rPr>
          <w:sz w:val="20"/>
          <w:szCs w:val="20"/>
          <w:lang w:val="en-US"/>
        </w:rPr>
        <w:t xml:space="preserve">. </w:t>
      </w:r>
    </w:p>
    <w:p w14:paraId="6E6CDEDF" w14:textId="09777CA8" w:rsidR="3C785934" w:rsidRDefault="00B7132B" w:rsidP="00D24D45">
      <w:pPr>
        <w:pStyle w:val="WSParaNum"/>
        <w:numPr>
          <w:ilvl w:val="0"/>
          <w:numId w:val="3"/>
        </w:numPr>
        <w:tabs>
          <w:tab w:val="clear" w:pos="1440"/>
          <w:tab w:val="num" w:pos="709"/>
        </w:tabs>
        <w:jc w:val="both"/>
      </w:pPr>
      <w:r>
        <w:t xml:space="preserve">The Crown additionally argues that </w:t>
      </w:r>
      <w:r w:rsidR="0000566C">
        <w:t>Mr.</w:t>
      </w:r>
      <w:r w:rsidR="007167FE">
        <w:t xml:space="preserve"> </w:t>
      </w:r>
      <w:r w:rsidR="000C1E68">
        <w:t xml:space="preserve">Snell’s </w:t>
      </w:r>
      <w:r w:rsidR="009F0689">
        <w:t>determination</w:t>
      </w:r>
      <w:r w:rsidR="00D07E03">
        <w:t xml:space="preserve"> of habitat based on</w:t>
      </w:r>
      <w:r w:rsidR="000C1E68">
        <w:t xml:space="preserve"> the Sightings </w:t>
      </w:r>
      <w:r w:rsidR="00141E2C">
        <w:t>“should ha</w:t>
      </w:r>
      <w:r w:rsidR="00EB3710">
        <w:t>v</w:t>
      </w:r>
      <w:r w:rsidR="00141E2C">
        <w:t>e required a significant amount of e</w:t>
      </w:r>
      <w:r w:rsidR="00EB3710">
        <w:t>v</w:t>
      </w:r>
      <w:r w:rsidR="00141E2C">
        <w:t>idence to o</w:t>
      </w:r>
      <w:r w:rsidR="00EB3710">
        <w:t>v</w:t>
      </w:r>
      <w:r w:rsidR="00141E2C">
        <w:t>ercome</w:t>
      </w:r>
      <w:r w:rsidR="0000566C">
        <w:t xml:space="preserve">” </w:t>
      </w:r>
      <w:r w:rsidR="007666F7">
        <w:t>(FOA)</w:t>
      </w:r>
      <w:r w:rsidR="7EABB6C0">
        <w:t>.</w:t>
      </w:r>
      <w:r w:rsidR="007666F7">
        <w:t xml:space="preserve"> </w:t>
      </w:r>
      <w:r w:rsidR="009F0689">
        <w:t>There are two issues with this argument. First,</w:t>
      </w:r>
      <w:r w:rsidR="00D07E03">
        <w:t xml:space="preserve"> </w:t>
      </w:r>
      <w:r w:rsidR="00B03E88">
        <w:t>M</w:t>
      </w:r>
      <w:r w:rsidR="007167FE">
        <w:t>r</w:t>
      </w:r>
      <w:r w:rsidR="009D7EC6">
        <w:t>. Snell’</w:t>
      </w:r>
      <w:r w:rsidR="00621DCB">
        <w:t xml:space="preserve">s opinion is </w:t>
      </w:r>
      <w:r w:rsidR="00CA6092">
        <w:t xml:space="preserve">not </w:t>
      </w:r>
      <w:r w:rsidR="008045E9">
        <w:t xml:space="preserve">binding on the </w:t>
      </w:r>
      <w:r w:rsidR="00BB4CA5">
        <w:t>courts</w:t>
      </w:r>
      <w:r w:rsidR="003F514D">
        <w:t>, nor does it replace the trier of fact</w:t>
      </w:r>
      <w:r w:rsidR="00A77FCC">
        <w:t xml:space="preserve">. </w:t>
      </w:r>
      <w:r w:rsidR="009F0689">
        <w:t>Second, t</w:t>
      </w:r>
      <w:r w:rsidR="00141E2C">
        <w:t xml:space="preserve">he burden of proof </w:t>
      </w:r>
      <w:r w:rsidR="00621DCB">
        <w:t xml:space="preserve">was </w:t>
      </w:r>
      <w:r w:rsidR="00141E2C">
        <w:t xml:space="preserve">not on </w:t>
      </w:r>
      <w:r w:rsidR="3C785934" w:rsidRPr="2668FCBA">
        <w:t xml:space="preserve">CHL to </w:t>
      </w:r>
      <w:r w:rsidR="512C09A9">
        <w:t>dispro</w:t>
      </w:r>
      <w:r w:rsidR="00EB3710">
        <w:t>v</w:t>
      </w:r>
      <w:r w:rsidR="512C09A9">
        <w:t xml:space="preserve">e </w:t>
      </w:r>
      <w:r w:rsidR="00621DCB">
        <w:t>“habitat.”</w:t>
      </w:r>
      <w:r w:rsidR="00E74609">
        <w:t xml:space="preserve"> </w:t>
      </w:r>
      <w:r w:rsidR="3C785934" w:rsidRPr="0BAC1758">
        <w:t xml:space="preserve">Rather, </w:t>
      </w:r>
      <w:r w:rsidR="00A77FCC">
        <w:t xml:space="preserve">it fell on </w:t>
      </w:r>
      <w:r w:rsidR="3C785934" w:rsidRPr="0BAC1758">
        <w:t xml:space="preserve">the </w:t>
      </w:r>
      <w:r w:rsidR="3C785934" w:rsidRPr="729C9766">
        <w:t>Crown</w:t>
      </w:r>
      <w:r w:rsidR="00A77FCC">
        <w:t xml:space="preserve"> to pro</w:t>
      </w:r>
      <w:r w:rsidR="00EB3710">
        <w:t>v</w:t>
      </w:r>
      <w:r w:rsidR="00A77FCC">
        <w:t xml:space="preserve">e, </w:t>
      </w:r>
      <w:r w:rsidR="3C785934" w:rsidRPr="4B8B2ABF">
        <w:t>beyond a reas</w:t>
      </w:r>
      <w:r w:rsidR="493F46CA" w:rsidRPr="4B8B2ABF">
        <w:t>onable doubt</w:t>
      </w:r>
      <w:r w:rsidR="00A77FCC">
        <w:t xml:space="preserve">, </w:t>
      </w:r>
      <w:r w:rsidR="00E74609">
        <w:t xml:space="preserve">that the elements of the </w:t>
      </w:r>
      <w:r w:rsidR="00D44C92">
        <w:t>offence</w:t>
      </w:r>
      <w:r w:rsidR="00E74609">
        <w:t xml:space="preserve"> were met. </w:t>
      </w:r>
    </w:p>
    <w:p w14:paraId="5106E40F" w14:textId="22DA6AE0" w:rsidR="00820F22" w:rsidRPr="00820F22" w:rsidRDefault="00820F22" w:rsidP="00F90124">
      <w:pPr>
        <w:pStyle w:val="WSParaNum"/>
        <w:numPr>
          <w:ilvl w:val="0"/>
          <w:numId w:val="0"/>
        </w:numPr>
        <w:ind w:firstLine="720"/>
        <w:jc w:val="both"/>
        <w:rPr>
          <w:sz w:val="20"/>
          <w:szCs w:val="20"/>
        </w:rPr>
      </w:pPr>
      <w:r w:rsidRPr="007666F7">
        <w:rPr>
          <w:sz w:val="20"/>
          <w:szCs w:val="20"/>
        </w:rPr>
        <w:t xml:space="preserve">FOA, </w:t>
      </w:r>
      <w:r w:rsidRPr="5B85B0C4">
        <w:rPr>
          <w:i/>
          <w:sz w:val="20"/>
          <w:szCs w:val="20"/>
        </w:rPr>
        <w:t>supra</w:t>
      </w:r>
      <w:r w:rsidRPr="007666F7">
        <w:rPr>
          <w:sz w:val="20"/>
          <w:szCs w:val="20"/>
        </w:rPr>
        <w:t xml:space="preserve"> </w:t>
      </w:r>
      <w:r w:rsidR="781C11A9" w:rsidRPr="11A8B8F2">
        <w:rPr>
          <w:sz w:val="20"/>
          <w:szCs w:val="20"/>
        </w:rPr>
        <w:t xml:space="preserve">para </w:t>
      </w:r>
      <w:r w:rsidR="00374FE9">
        <w:rPr>
          <w:sz w:val="20"/>
          <w:szCs w:val="20"/>
        </w:rPr>
        <w:t>28</w:t>
      </w:r>
      <w:r w:rsidRPr="007666F7">
        <w:rPr>
          <w:sz w:val="20"/>
          <w:szCs w:val="20"/>
        </w:rPr>
        <w:t xml:space="preserve"> at </w:t>
      </w:r>
      <w:r w:rsidR="485A7B8D" w:rsidRPr="11A8B8F2">
        <w:rPr>
          <w:sz w:val="20"/>
          <w:szCs w:val="20"/>
        </w:rPr>
        <w:t>para</w:t>
      </w:r>
      <w:r w:rsidR="485A7B8D" w:rsidRPr="7394E2E5">
        <w:rPr>
          <w:sz w:val="20"/>
          <w:szCs w:val="20"/>
        </w:rPr>
        <w:t xml:space="preserve"> </w:t>
      </w:r>
      <w:r w:rsidRPr="007666F7">
        <w:rPr>
          <w:sz w:val="20"/>
          <w:szCs w:val="20"/>
        </w:rPr>
        <w:t xml:space="preserve">40. </w:t>
      </w:r>
    </w:p>
    <w:p w14:paraId="5EF93F5A" w14:textId="7DCB03C7" w:rsidR="00820F22" w:rsidRDefault="00820F22" w:rsidP="00D24D45">
      <w:pPr>
        <w:pStyle w:val="WSParaNum"/>
        <w:numPr>
          <w:ilvl w:val="0"/>
          <w:numId w:val="3"/>
        </w:numPr>
        <w:tabs>
          <w:tab w:val="clear" w:pos="1440"/>
          <w:tab w:val="num" w:pos="709"/>
        </w:tabs>
        <w:jc w:val="both"/>
      </w:pPr>
      <w:r>
        <w:t xml:space="preserve">Finally, </w:t>
      </w:r>
      <w:r w:rsidR="003B064E">
        <w:t xml:space="preserve">the Crown </w:t>
      </w:r>
      <w:r w:rsidR="007A0C51">
        <w:t xml:space="preserve">argues that the OCJ’s treatment of the Sightings </w:t>
      </w:r>
      <w:r w:rsidR="00EB3710">
        <w:t>v</w:t>
      </w:r>
      <w:r w:rsidR="007A0C51">
        <w:t>iolated the precautionary principle</w:t>
      </w:r>
      <w:r w:rsidR="00E074CA">
        <w:t xml:space="preserve"> (FOA).</w:t>
      </w:r>
      <w:r w:rsidR="007A0C51">
        <w:t xml:space="preserve"> </w:t>
      </w:r>
      <w:r w:rsidR="00E074CA">
        <w:t>T</w:t>
      </w:r>
      <w:r w:rsidR="00831F71">
        <w:t xml:space="preserve">he </w:t>
      </w:r>
      <w:r w:rsidR="00253675">
        <w:t xml:space="preserve">preamble to the </w:t>
      </w:r>
      <w:r w:rsidR="00831F71">
        <w:rPr>
          <w:i/>
        </w:rPr>
        <w:t xml:space="preserve">ESA </w:t>
      </w:r>
      <w:r w:rsidR="004C560B">
        <w:rPr>
          <w:iCs/>
        </w:rPr>
        <w:t>references</w:t>
      </w:r>
      <w:r w:rsidR="008A65A4">
        <w:t xml:space="preserve"> </w:t>
      </w:r>
      <w:r w:rsidR="009B73F6">
        <w:t xml:space="preserve">the precautionary principle </w:t>
      </w:r>
      <w:r w:rsidR="004C560B">
        <w:rPr>
          <w:iCs/>
        </w:rPr>
        <w:t xml:space="preserve">as it concerns </w:t>
      </w:r>
      <w:r w:rsidR="006F0479">
        <w:rPr>
          <w:iCs/>
        </w:rPr>
        <w:t xml:space="preserve">measures of </w:t>
      </w:r>
      <w:r w:rsidR="00AD182F">
        <w:rPr>
          <w:iCs/>
        </w:rPr>
        <w:t>minimizing threats of future harm, not</w:t>
      </w:r>
      <w:r w:rsidR="00AA496B">
        <w:rPr>
          <w:iCs/>
        </w:rPr>
        <w:t>, as is at issue here,</w:t>
      </w:r>
      <w:r w:rsidR="00AD182F">
        <w:rPr>
          <w:iCs/>
        </w:rPr>
        <w:t xml:space="preserve"> </w:t>
      </w:r>
      <w:r w:rsidR="00F24FD9">
        <w:rPr>
          <w:iCs/>
        </w:rPr>
        <w:t>whether an alleged offence took place</w:t>
      </w:r>
      <w:r w:rsidR="00280E92">
        <w:rPr>
          <w:iCs/>
        </w:rPr>
        <w:t xml:space="preserve"> (</w:t>
      </w:r>
      <w:r w:rsidR="00280E92" w:rsidRPr="00E074CA">
        <w:rPr>
          <w:i/>
        </w:rPr>
        <w:t>ESA</w:t>
      </w:r>
      <w:r w:rsidR="00280E92">
        <w:rPr>
          <w:iCs/>
        </w:rPr>
        <w:t>)</w:t>
      </w:r>
      <w:r w:rsidR="00F24FD9">
        <w:rPr>
          <w:iCs/>
        </w:rPr>
        <w:t>.</w:t>
      </w:r>
      <w:r w:rsidR="00831F71">
        <w:rPr>
          <w:iCs/>
        </w:rPr>
        <w:t xml:space="preserve"> </w:t>
      </w:r>
      <w:r w:rsidR="00207B09">
        <w:t>T</w:t>
      </w:r>
      <w:r w:rsidR="006F04B2">
        <w:t xml:space="preserve">he precautionary principle does not </w:t>
      </w:r>
      <w:r w:rsidR="00193BF2">
        <w:t>relie</w:t>
      </w:r>
      <w:r w:rsidR="00EB3710">
        <w:t>v</w:t>
      </w:r>
      <w:r w:rsidR="00193BF2">
        <w:t>e the Crown of its burden to pro</w:t>
      </w:r>
      <w:r w:rsidR="00EB3710">
        <w:t>v</w:t>
      </w:r>
      <w:r w:rsidR="00193BF2">
        <w:t xml:space="preserve">e the essential elements of the </w:t>
      </w:r>
      <w:r w:rsidR="00D44C92">
        <w:t>offence</w:t>
      </w:r>
      <w:r w:rsidR="00763CC7">
        <w:t xml:space="preserve"> beyond a reasonabl</w:t>
      </w:r>
      <w:r w:rsidR="3053E6BC">
        <w:t>e</w:t>
      </w:r>
      <w:r w:rsidR="00763CC7">
        <w:t xml:space="preserve"> doubt</w:t>
      </w:r>
      <w:r w:rsidR="4C46983D">
        <w:t>, nor</w:t>
      </w:r>
      <w:r w:rsidR="00171BD5">
        <w:t xml:space="preserve"> allow for a con</w:t>
      </w:r>
      <w:r w:rsidR="00EB3710">
        <w:t>v</w:t>
      </w:r>
      <w:r w:rsidR="00171BD5">
        <w:t>iction to be entered “when lacking certainty” (</w:t>
      </w:r>
      <w:r w:rsidR="006F04B2">
        <w:rPr>
          <w:i/>
          <w:iCs/>
        </w:rPr>
        <w:t xml:space="preserve">Sierra Club, </w:t>
      </w:r>
      <w:r w:rsidR="00171BD5">
        <w:t>FOA)</w:t>
      </w:r>
      <w:r w:rsidR="2AEEDF02">
        <w:t>.</w:t>
      </w:r>
      <w:r w:rsidR="00171BD5">
        <w:t xml:space="preserve"> </w:t>
      </w:r>
    </w:p>
    <w:p w14:paraId="19C148DE" w14:textId="2F593177" w:rsidR="00C961C2" w:rsidRPr="00C961C2" w:rsidRDefault="00C961C2" w:rsidP="00D24D45">
      <w:pPr>
        <w:pStyle w:val="WSParaNum"/>
        <w:numPr>
          <w:ilvl w:val="0"/>
          <w:numId w:val="0"/>
        </w:numPr>
        <w:tabs>
          <w:tab w:val="clear" w:pos="1440"/>
          <w:tab w:val="num" w:pos="709"/>
        </w:tabs>
        <w:spacing w:after="0" w:line="240" w:lineRule="auto"/>
        <w:ind w:firstLine="720"/>
        <w:jc w:val="both"/>
        <w:rPr>
          <w:sz w:val="20"/>
          <w:szCs w:val="20"/>
          <w:lang w:val="fr-CA"/>
        </w:rPr>
      </w:pPr>
      <w:r w:rsidRPr="0015765D">
        <w:rPr>
          <w:sz w:val="20"/>
          <w:szCs w:val="20"/>
          <w:lang w:val="fr-CA"/>
        </w:rPr>
        <w:t xml:space="preserve">FOA, </w:t>
      </w:r>
      <w:r w:rsidRPr="0015765D">
        <w:rPr>
          <w:i/>
          <w:sz w:val="20"/>
          <w:szCs w:val="20"/>
          <w:lang w:val="fr-CA"/>
        </w:rPr>
        <w:t xml:space="preserve">supra </w:t>
      </w:r>
      <w:r w:rsidRPr="0015765D">
        <w:rPr>
          <w:sz w:val="20"/>
          <w:szCs w:val="20"/>
          <w:lang w:val="fr-CA"/>
        </w:rPr>
        <w:t xml:space="preserve">para </w:t>
      </w:r>
      <w:r w:rsidR="00374FE9">
        <w:rPr>
          <w:sz w:val="20"/>
          <w:szCs w:val="20"/>
          <w:lang w:val="fr-CA"/>
        </w:rPr>
        <w:t>28</w:t>
      </w:r>
      <w:r w:rsidRPr="0015765D">
        <w:rPr>
          <w:sz w:val="20"/>
          <w:szCs w:val="20"/>
          <w:lang w:val="fr-CA"/>
        </w:rPr>
        <w:t xml:space="preserve"> at paras 41, 47.</w:t>
      </w:r>
    </w:p>
    <w:p w14:paraId="53F56EF4" w14:textId="0E9973DA" w:rsidR="00B62418" w:rsidRPr="00C961C2" w:rsidRDefault="00B62418" w:rsidP="00D24D45">
      <w:pPr>
        <w:pStyle w:val="WSParaNum"/>
        <w:numPr>
          <w:ilvl w:val="0"/>
          <w:numId w:val="0"/>
        </w:numPr>
        <w:tabs>
          <w:tab w:val="clear" w:pos="1440"/>
          <w:tab w:val="num" w:pos="709"/>
        </w:tabs>
        <w:spacing w:before="0" w:after="0" w:line="240" w:lineRule="auto"/>
        <w:ind w:firstLine="720"/>
        <w:jc w:val="both"/>
        <w:rPr>
          <w:sz w:val="20"/>
          <w:szCs w:val="20"/>
        </w:rPr>
      </w:pPr>
      <w:r>
        <w:rPr>
          <w:i/>
          <w:iCs/>
          <w:sz w:val="20"/>
          <w:szCs w:val="20"/>
        </w:rPr>
        <w:t>ESA</w:t>
      </w:r>
      <w:r>
        <w:rPr>
          <w:sz w:val="20"/>
          <w:szCs w:val="20"/>
        </w:rPr>
        <w:t xml:space="preserve">, </w:t>
      </w:r>
      <w:r>
        <w:rPr>
          <w:i/>
          <w:iCs/>
          <w:sz w:val="20"/>
          <w:szCs w:val="20"/>
        </w:rPr>
        <w:t xml:space="preserve">supra </w:t>
      </w:r>
      <w:r>
        <w:rPr>
          <w:sz w:val="20"/>
          <w:szCs w:val="20"/>
        </w:rPr>
        <w:t xml:space="preserve">para </w:t>
      </w:r>
      <w:r w:rsidR="00ED068D">
        <w:rPr>
          <w:sz w:val="20"/>
          <w:szCs w:val="20"/>
        </w:rPr>
        <w:t>1</w:t>
      </w:r>
      <w:r>
        <w:rPr>
          <w:sz w:val="20"/>
          <w:szCs w:val="20"/>
        </w:rPr>
        <w:t xml:space="preserve"> at </w:t>
      </w:r>
      <w:r w:rsidR="00321BE6">
        <w:rPr>
          <w:sz w:val="20"/>
          <w:szCs w:val="20"/>
        </w:rPr>
        <w:t>P</w:t>
      </w:r>
      <w:r>
        <w:rPr>
          <w:sz w:val="20"/>
          <w:szCs w:val="20"/>
        </w:rPr>
        <w:t>reamble.</w:t>
      </w:r>
    </w:p>
    <w:p w14:paraId="03A25C3E" w14:textId="0B582868" w:rsidR="00F43630" w:rsidRPr="00EB4D4E" w:rsidRDefault="00B62418" w:rsidP="00251565">
      <w:pPr>
        <w:pStyle w:val="WSParaNum"/>
        <w:numPr>
          <w:ilvl w:val="0"/>
          <w:numId w:val="0"/>
        </w:numPr>
        <w:tabs>
          <w:tab w:val="clear" w:pos="1440"/>
          <w:tab w:val="num" w:pos="709"/>
        </w:tabs>
        <w:spacing w:before="0" w:after="0" w:line="240" w:lineRule="auto"/>
        <w:ind w:firstLine="720"/>
        <w:jc w:val="both"/>
        <w:rPr>
          <w:sz w:val="20"/>
          <w:szCs w:val="20"/>
        </w:rPr>
      </w:pPr>
      <w:r w:rsidRPr="006F04B2">
        <w:rPr>
          <w:i/>
          <w:iCs/>
          <w:sz w:val="20"/>
          <w:szCs w:val="20"/>
        </w:rPr>
        <w:t xml:space="preserve">Sierra Club Canada </w:t>
      </w:r>
      <w:r w:rsidR="00EB3710">
        <w:rPr>
          <w:i/>
          <w:iCs/>
          <w:sz w:val="20"/>
          <w:szCs w:val="20"/>
        </w:rPr>
        <w:t>v</w:t>
      </w:r>
      <w:r w:rsidRPr="006F04B2">
        <w:rPr>
          <w:i/>
          <w:iCs/>
          <w:sz w:val="20"/>
          <w:szCs w:val="20"/>
        </w:rPr>
        <w:t xml:space="preserve"> Ontario,</w:t>
      </w:r>
      <w:r w:rsidRPr="006F04B2">
        <w:rPr>
          <w:sz w:val="20"/>
          <w:szCs w:val="20"/>
        </w:rPr>
        <w:t xml:space="preserve"> 2011 ONSC 4655 at para 53.  </w:t>
      </w:r>
    </w:p>
    <w:p w14:paraId="758BE0A2" w14:textId="77777777" w:rsidR="00224FDE" w:rsidRPr="00EB4D4E" w:rsidRDefault="00224FDE" w:rsidP="00D24D45">
      <w:pPr>
        <w:pStyle w:val="WSParaNum"/>
        <w:numPr>
          <w:ilvl w:val="0"/>
          <w:numId w:val="0"/>
        </w:numPr>
        <w:tabs>
          <w:tab w:val="clear" w:pos="1440"/>
          <w:tab w:val="num" w:pos="709"/>
        </w:tabs>
        <w:spacing w:before="0" w:after="0" w:line="240" w:lineRule="auto"/>
        <w:ind w:firstLine="720"/>
        <w:jc w:val="both"/>
        <w:rPr>
          <w:sz w:val="20"/>
          <w:szCs w:val="20"/>
        </w:rPr>
      </w:pPr>
    </w:p>
    <w:p w14:paraId="0EA74401" w14:textId="5C0369C5" w:rsidR="00CD1DE7" w:rsidRDefault="009F0689" w:rsidP="00D24D45">
      <w:pPr>
        <w:pStyle w:val="WSParaNum"/>
        <w:numPr>
          <w:ilvl w:val="0"/>
          <w:numId w:val="3"/>
        </w:numPr>
        <w:tabs>
          <w:tab w:val="clear" w:pos="1440"/>
          <w:tab w:val="num" w:pos="709"/>
        </w:tabs>
        <w:spacing w:before="0"/>
        <w:jc w:val="both"/>
      </w:pPr>
      <w:r>
        <w:t>As t</w:t>
      </w:r>
      <w:r w:rsidR="00D5453A">
        <w:t xml:space="preserve">he Sightings </w:t>
      </w:r>
      <w:r w:rsidR="004D3726">
        <w:t xml:space="preserve">did not take place at the time of the </w:t>
      </w:r>
      <w:r w:rsidR="00D914E2">
        <w:t xml:space="preserve">alleged </w:t>
      </w:r>
      <w:r w:rsidR="00D44C92">
        <w:t>offence</w:t>
      </w:r>
      <w:r w:rsidR="004D3726">
        <w:t>, nor at its location</w:t>
      </w:r>
      <w:r>
        <w:t>,</w:t>
      </w:r>
      <w:r w:rsidR="004D3726">
        <w:t xml:space="preserve"> </w:t>
      </w:r>
      <w:r>
        <w:t>t</w:t>
      </w:r>
      <w:r w:rsidR="004D3726">
        <w:t xml:space="preserve">he OCJ properly found that they were not </w:t>
      </w:r>
      <w:r>
        <w:t>sufficient</w:t>
      </w:r>
      <w:r w:rsidR="00B028FC">
        <w:t xml:space="preserve"> to ground a con</w:t>
      </w:r>
      <w:r w:rsidR="00EB3710">
        <w:t>v</w:t>
      </w:r>
      <w:r w:rsidR="00B028FC">
        <w:t xml:space="preserve">iction under the </w:t>
      </w:r>
      <w:r w:rsidR="00B028FC" w:rsidRPr="00AE13DB">
        <w:rPr>
          <w:i/>
        </w:rPr>
        <w:t>ESA</w:t>
      </w:r>
      <w:r w:rsidR="004D3726">
        <w:t xml:space="preserve">. </w:t>
      </w:r>
    </w:p>
    <w:p w14:paraId="050CC1F5" w14:textId="28B9F79F" w:rsidR="00CF3DC7" w:rsidRPr="00536EFD" w:rsidRDefault="00CF3DC7" w:rsidP="00CF3DC7">
      <w:pPr>
        <w:pStyle w:val="Heading2"/>
        <w:tabs>
          <w:tab w:val="num" w:pos="720"/>
        </w:tabs>
        <w:spacing w:before="0" w:after="0" w:line="360" w:lineRule="auto"/>
        <w:rPr>
          <w:rFonts w:ascii="Times New Roman" w:hAnsi="Times New Roman"/>
          <w:i w:val="0"/>
          <w:sz w:val="24"/>
          <w:szCs w:val="24"/>
        </w:rPr>
      </w:pPr>
      <w:bookmarkStart w:id="35" w:name="_Toc219915829"/>
      <w:bookmarkStart w:id="36" w:name="_Toc220072246"/>
      <w:r>
        <w:rPr>
          <w:rFonts w:ascii="Times New Roman" w:hAnsi="Times New Roman"/>
          <w:i w:val="0"/>
          <w:sz w:val="24"/>
          <w:szCs w:val="24"/>
        </w:rPr>
        <w:t xml:space="preserve">The OCJ correctly interpreted and applied </w:t>
      </w:r>
      <w:r w:rsidR="005876DF">
        <w:rPr>
          <w:rFonts w:ascii="Times New Roman" w:hAnsi="Times New Roman"/>
          <w:i w:val="0"/>
          <w:sz w:val="24"/>
          <w:szCs w:val="24"/>
        </w:rPr>
        <w:t>“</w:t>
      </w:r>
      <w:r>
        <w:rPr>
          <w:rFonts w:ascii="Times New Roman" w:hAnsi="Times New Roman"/>
          <w:i w:val="0"/>
          <w:sz w:val="24"/>
          <w:szCs w:val="24"/>
        </w:rPr>
        <w:t>habitat</w:t>
      </w:r>
      <w:bookmarkEnd w:id="35"/>
      <w:r w:rsidR="005876DF">
        <w:rPr>
          <w:rFonts w:ascii="Times New Roman" w:hAnsi="Times New Roman"/>
          <w:i w:val="0"/>
          <w:sz w:val="24"/>
          <w:szCs w:val="24"/>
        </w:rPr>
        <w:t>”</w:t>
      </w:r>
      <w:bookmarkEnd w:id="36"/>
      <w:r>
        <w:rPr>
          <w:rFonts w:ascii="Times New Roman" w:hAnsi="Times New Roman"/>
          <w:i w:val="0"/>
          <w:sz w:val="24"/>
          <w:szCs w:val="24"/>
        </w:rPr>
        <w:t xml:space="preserve"> </w:t>
      </w:r>
    </w:p>
    <w:p w14:paraId="4BF13F88" w14:textId="5369B9C5" w:rsidR="0041492D" w:rsidRPr="0041492D" w:rsidRDefault="009D116A" w:rsidP="009E2778">
      <w:pPr>
        <w:pStyle w:val="Heading3"/>
        <w:spacing w:line="360" w:lineRule="auto"/>
        <w:rPr>
          <w:rFonts w:ascii="Times New Roman" w:hAnsi="Times New Roman"/>
          <w:sz w:val="24"/>
          <w:szCs w:val="24"/>
        </w:rPr>
      </w:pPr>
      <w:bookmarkStart w:id="37" w:name="_Toc219915830"/>
      <w:bookmarkStart w:id="38" w:name="_Toc220072247"/>
      <w:r>
        <w:rPr>
          <w:rFonts w:ascii="Times New Roman" w:hAnsi="Times New Roman"/>
          <w:sz w:val="24"/>
          <w:szCs w:val="24"/>
        </w:rPr>
        <w:t>The</w:t>
      </w:r>
      <w:r w:rsidR="0041492D" w:rsidRPr="00597196">
        <w:rPr>
          <w:rFonts w:ascii="Times New Roman" w:hAnsi="Times New Roman"/>
          <w:sz w:val="24"/>
          <w:szCs w:val="24"/>
        </w:rPr>
        <w:t xml:space="preserve"> OCJ </w:t>
      </w:r>
      <w:r>
        <w:rPr>
          <w:rFonts w:ascii="Times New Roman" w:hAnsi="Times New Roman"/>
          <w:sz w:val="24"/>
          <w:szCs w:val="24"/>
        </w:rPr>
        <w:t xml:space="preserve">considered </w:t>
      </w:r>
      <w:r w:rsidR="0041492D" w:rsidRPr="00597196">
        <w:rPr>
          <w:rFonts w:ascii="Times New Roman" w:hAnsi="Times New Roman"/>
          <w:sz w:val="24"/>
          <w:szCs w:val="24"/>
        </w:rPr>
        <w:t>the entire definition of habitat</w:t>
      </w:r>
      <w:bookmarkEnd w:id="37"/>
      <w:bookmarkEnd w:id="38"/>
      <w:r w:rsidR="0041492D" w:rsidRPr="00597196">
        <w:rPr>
          <w:rFonts w:ascii="Times New Roman" w:hAnsi="Times New Roman"/>
          <w:sz w:val="24"/>
          <w:szCs w:val="24"/>
        </w:rPr>
        <w:t xml:space="preserve"> </w:t>
      </w:r>
    </w:p>
    <w:p w14:paraId="35C27EC4" w14:textId="564A04BA" w:rsidR="0041492D" w:rsidRDefault="009708DF" w:rsidP="00164F07">
      <w:pPr>
        <w:pStyle w:val="WSParaNum"/>
        <w:numPr>
          <w:ilvl w:val="0"/>
          <w:numId w:val="3"/>
        </w:numPr>
        <w:tabs>
          <w:tab w:val="clear" w:pos="1440"/>
          <w:tab w:val="num" w:pos="709"/>
        </w:tabs>
        <w:jc w:val="both"/>
      </w:pPr>
      <w:r w:rsidRPr="0041492D">
        <w:t xml:space="preserve">There is no indication that the OCJ failed to consider the entire definition of habitat in </w:t>
      </w:r>
      <w:r w:rsidR="00951B28">
        <w:t>its re</w:t>
      </w:r>
      <w:r w:rsidR="00EB3710">
        <w:t>v</w:t>
      </w:r>
      <w:r w:rsidR="00951B28">
        <w:t>iew</w:t>
      </w:r>
      <w:r w:rsidRPr="0041492D">
        <w:t xml:space="preserve"> of the trial decision</w:t>
      </w:r>
      <w:r w:rsidR="00951B28">
        <w:t>.</w:t>
      </w:r>
      <w:r w:rsidRPr="0041492D">
        <w:t xml:space="preserve"> </w:t>
      </w:r>
      <w:r w:rsidR="00D030DB" w:rsidRPr="0041492D">
        <w:t xml:space="preserve">In </w:t>
      </w:r>
      <w:r w:rsidR="00EC35E0">
        <w:t>its</w:t>
      </w:r>
      <w:r w:rsidR="00783A2B">
        <w:t xml:space="preserve"> reasons, t</w:t>
      </w:r>
      <w:r w:rsidR="0063208B" w:rsidRPr="0041492D">
        <w:t>he OCJ identifi</w:t>
      </w:r>
      <w:r w:rsidR="00D030DB" w:rsidRPr="0041492D">
        <w:t xml:space="preserve">es </w:t>
      </w:r>
      <w:r w:rsidR="00CF0C81" w:rsidRPr="0041492D">
        <w:t>and recites</w:t>
      </w:r>
      <w:r w:rsidR="0063208B" w:rsidRPr="0041492D">
        <w:t xml:space="preserve"> the proper </w:t>
      </w:r>
      <w:r w:rsidR="00CF0C81" w:rsidRPr="0041492D">
        <w:t xml:space="preserve">and complete </w:t>
      </w:r>
      <w:r w:rsidR="0063208B" w:rsidRPr="0041492D">
        <w:t xml:space="preserve">definition of “habitat” under </w:t>
      </w:r>
      <w:r w:rsidR="00F01C83">
        <w:t>s</w:t>
      </w:r>
      <w:r w:rsidR="00267A5D">
        <w:t>s</w:t>
      </w:r>
      <w:r w:rsidR="00F01C83">
        <w:t>.</w:t>
      </w:r>
      <w:r w:rsidR="00C13311">
        <w:t xml:space="preserve"> </w:t>
      </w:r>
      <w:r w:rsidR="0063208B" w:rsidRPr="0041492D">
        <w:t xml:space="preserve">2(1)(b) </w:t>
      </w:r>
      <w:r w:rsidR="00267A5D">
        <w:t xml:space="preserve">and 2(2) </w:t>
      </w:r>
      <w:r w:rsidR="0063208B" w:rsidRPr="0041492D">
        <w:t xml:space="preserve">of the </w:t>
      </w:r>
      <w:r w:rsidR="0063208B" w:rsidRPr="0041492D">
        <w:rPr>
          <w:i/>
          <w:iCs/>
        </w:rPr>
        <w:t>ESA</w:t>
      </w:r>
      <w:r w:rsidR="0063208B" w:rsidRPr="0041492D">
        <w:t xml:space="preserve">. </w:t>
      </w:r>
      <w:r w:rsidR="00951B28">
        <w:t>Judges are</w:t>
      </w:r>
      <w:r w:rsidR="0063208B" w:rsidRPr="0041492D">
        <w:t xml:space="preserve"> presumed to know the law and apply it correctly (</w:t>
      </w:r>
      <w:r w:rsidR="0063208B" w:rsidRPr="0041492D">
        <w:rPr>
          <w:i/>
          <w:iCs/>
        </w:rPr>
        <w:t>Burns</w:t>
      </w:r>
      <w:r w:rsidR="0063208B" w:rsidRPr="0041492D">
        <w:t>). Gi</w:t>
      </w:r>
      <w:r w:rsidR="00EB3710">
        <w:t>v</w:t>
      </w:r>
      <w:r w:rsidR="0063208B" w:rsidRPr="0041492D">
        <w:t>en this presumption,</w:t>
      </w:r>
      <w:r w:rsidR="00951B28">
        <w:t xml:space="preserve"> and in the absence of any indicia of a</w:t>
      </w:r>
      <w:r w:rsidR="00951B28" w:rsidDel="00253675">
        <w:t xml:space="preserve"> </w:t>
      </w:r>
      <w:r w:rsidR="00253675">
        <w:t xml:space="preserve">flawed </w:t>
      </w:r>
      <w:r w:rsidR="00951B28">
        <w:t>analysis,</w:t>
      </w:r>
      <w:r w:rsidR="00ED59E4">
        <w:t xml:space="preserve"> the OCJ’s recitation of the complete definition of habitat supports the conclusion that it considered and applied the </w:t>
      </w:r>
      <w:r w:rsidR="00ED59E4">
        <w:rPr>
          <w:i/>
          <w:iCs/>
        </w:rPr>
        <w:t xml:space="preserve">ESA </w:t>
      </w:r>
      <w:r w:rsidR="00ED59E4">
        <w:t>correctly.</w:t>
      </w:r>
      <w:r w:rsidR="0063208B" w:rsidRPr="0041492D">
        <w:t xml:space="preserve"> </w:t>
      </w:r>
    </w:p>
    <w:p w14:paraId="38A27BD2" w14:textId="175B1C1D" w:rsidR="0041492D" w:rsidRPr="0041492D" w:rsidRDefault="589F4E07" w:rsidP="00164F07">
      <w:pPr>
        <w:pStyle w:val="WSParaNum"/>
        <w:numPr>
          <w:ilvl w:val="0"/>
          <w:numId w:val="0"/>
        </w:numPr>
        <w:tabs>
          <w:tab w:val="clear" w:pos="1440"/>
          <w:tab w:val="num" w:pos="709"/>
        </w:tabs>
        <w:spacing w:after="0" w:line="240" w:lineRule="auto"/>
        <w:ind w:firstLine="720"/>
        <w:jc w:val="both"/>
        <w:rPr>
          <w:sz w:val="20"/>
          <w:szCs w:val="20"/>
        </w:rPr>
      </w:pPr>
      <w:r w:rsidRPr="2D6A96EC">
        <w:rPr>
          <w:sz w:val="20"/>
          <w:szCs w:val="20"/>
        </w:rPr>
        <w:t xml:space="preserve">OCJ, </w:t>
      </w:r>
      <w:r w:rsidRPr="2D6A96EC">
        <w:rPr>
          <w:i/>
          <w:iCs/>
          <w:sz w:val="20"/>
          <w:szCs w:val="20"/>
        </w:rPr>
        <w:t xml:space="preserve">supra </w:t>
      </w:r>
      <w:r w:rsidRPr="2D6A96EC">
        <w:rPr>
          <w:sz w:val="20"/>
          <w:szCs w:val="20"/>
        </w:rPr>
        <w:t xml:space="preserve">para </w:t>
      </w:r>
      <w:r w:rsidR="00374FE9">
        <w:rPr>
          <w:sz w:val="20"/>
          <w:szCs w:val="20"/>
        </w:rPr>
        <w:t>8</w:t>
      </w:r>
      <w:r w:rsidR="23448698" w:rsidRPr="2D6A96EC">
        <w:rPr>
          <w:sz w:val="20"/>
          <w:szCs w:val="20"/>
        </w:rPr>
        <w:t xml:space="preserve"> </w:t>
      </w:r>
      <w:r w:rsidRPr="2D6A96EC">
        <w:rPr>
          <w:sz w:val="20"/>
          <w:szCs w:val="20"/>
        </w:rPr>
        <w:t>at 51.</w:t>
      </w:r>
    </w:p>
    <w:p w14:paraId="437ACD7D" w14:textId="1956FE5B" w:rsidR="009E0A10" w:rsidRPr="000B0705" w:rsidRDefault="589F4E07" w:rsidP="00251565">
      <w:pPr>
        <w:pStyle w:val="WSParaNum"/>
        <w:numPr>
          <w:ilvl w:val="0"/>
          <w:numId w:val="0"/>
        </w:numPr>
        <w:tabs>
          <w:tab w:val="clear" w:pos="1440"/>
          <w:tab w:val="num" w:pos="709"/>
        </w:tabs>
        <w:spacing w:before="0" w:after="0" w:line="240" w:lineRule="auto"/>
        <w:ind w:firstLine="720"/>
        <w:jc w:val="both"/>
        <w:rPr>
          <w:sz w:val="20"/>
          <w:szCs w:val="20"/>
        </w:rPr>
      </w:pPr>
      <w:r w:rsidRPr="2D6A96EC">
        <w:rPr>
          <w:i/>
          <w:iCs/>
          <w:sz w:val="20"/>
          <w:szCs w:val="20"/>
        </w:rPr>
        <w:t xml:space="preserve">R </w:t>
      </w:r>
      <w:r w:rsidR="00EB3710">
        <w:rPr>
          <w:i/>
          <w:iCs/>
          <w:sz w:val="20"/>
          <w:szCs w:val="20"/>
        </w:rPr>
        <w:t>v</w:t>
      </w:r>
      <w:r w:rsidRPr="2D6A96EC">
        <w:rPr>
          <w:i/>
          <w:iCs/>
          <w:sz w:val="20"/>
          <w:szCs w:val="20"/>
        </w:rPr>
        <w:t xml:space="preserve"> Burns</w:t>
      </w:r>
      <w:r w:rsidR="21E0B7F6" w:rsidRPr="2D6A96EC">
        <w:rPr>
          <w:sz w:val="20"/>
          <w:szCs w:val="20"/>
        </w:rPr>
        <w:t xml:space="preserve">, </w:t>
      </w:r>
      <w:r w:rsidR="0CACE9E5" w:rsidRPr="2D6A96EC">
        <w:rPr>
          <w:sz w:val="20"/>
          <w:szCs w:val="20"/>
        </w:rPr>
        <w:t xml:space="preserve">1994 CanLII 127 at </w:t>
      </w:r>
      <w:r w:rsidR="5D29B0D5" w:rsidRPr="0E0DF4DE">
        <w:rPr>
          <w:sz w:val="20"/>
          <w:szCs w:val="20"/>
        </w:rPr>
        <w:t>664</w:t>
      </w:r>
      <w:r w:rsidR="5FF4B5B3" w:rsidRPr="2D6A96EC">
        <w:rPr>
          <w:sz w:val="20"/>
          <w:szCs w:val="20"/>
        </w:rPr>
        <w:t xml:space="preserve"> </w:t>
      </w:r>
      <w:r w:rsidR="0CACE9E5" w:rsidRPr="2D6A96EC">
        <w:rPr>
          <w:sz w:val="20"/>
          <w:szCs w:val="20"/>
        </w:rPr>
        <w:t xml:space="preserve">(SCC) </w:t>
      </w:r>
      <w:r w:rsidR="5FF4B5B3" w:rsidRPr="2D6A96EC">
        <w:rPr>
          <w:sz w:val="20"/>
          <w:szCs w:val="20"/>
        </w:rPr>
        <w:t>[</w:t>
      </w:r>
      <w:r w:rsidR="5FF4B5B3" w:rsidRPr="2D6A96EC">
        <w:rPr>
          <w:i/>
          <w:iCs/>
          <w:sz w:val="20"/>
          <w:szCs w:val="20"/>
        </w:rPr>
        <w:t>Burns</w:t>
      </w:r>
      <w:r w:rsidR="5FF4B5B3" w:rsidRPr="2D6A96EC">
        <w:rPr>
          <w:sz w:val="20"/>
          <w:szCs w:val="20"/>
        </w:rPr>
        <w:t>]</w:t>
      </w:r>
      <w:r w:rsidR="5D29B0D5" w:rsidRPr="2D6A96EC">
        <w:rPr>
          <w:sz w:val="20"/>
          <w:szCs w:val="20"/>
        </w:rPr>
        <w:t xml:space="preserve">. </w:t>
      </w:r>
    </w:p>
    <w:p w14:paraId="6A581F6F" w14:textId="77777777" w:rsidR="00224FDE" w:rsidRPr="000B0705" w:rsidRDefault="00224FDE" w:rsidP="00164F07">
      <w:pPr>
        <w:pStyle w:val="WSParaNum"/>
        <w:numPr>
          <w:ilvl w:val="0"/>
          <w:numId w:val="0"/>
        </w:numPr>
        <w:tabs>
          <w:tab w:val="clear" w:pos="1440"/>
          <w:tab w:val="num" w:pos="709"/>
        </w:tabs>
        <w:spacing w:before="0" w:after="0" w:line="240" w:lineRule="auto"/>
        <w:ind w:firstLine="720"/>
        <w:jc w:val="both"/>
        <w:rPr>
          <w:sz w:val="20"/>
          <w:szCs w:val="20"/>
        </w:rPr>
      </w:pPr>
    </w:p>
    <w:p w14:paraId="15628E6D" w14:textId="4441E414" w:rsidR="0041492D" w:rsidRDefault="00ED59E4" w:rsidP="00164F07">
      <w:pPr>
        <w:pStyle w:val="WSParaNum"/>
        <w:numPr>
          <w:ilvl w:val="0"/>
          <w:numId w:val="3"/>
        </w:numPr>
        <w:tabs>
          <w:tab w:val="clear" w:pos="1440"/>
          <w:tab w:val="num" w:pos="709"/>
        </w:tabs>
        <w:spacing w:before="0"/>
        <w:jc w:val="both"/>
      </w:pPr>
      <w:r>
        <w:lastRenderedPageBreak/>
        <w:t>As discussed earlier in this factum,</w:t>
      </w:r>
      <w:r w:rsidR="00CB4880">
        <w:t xml:space="preserve"> </w:t>
      </w:r>
      <w:r>
        <w:t>t</w:t>
      </w:r>
      <w:r w:rsidR="0063208B">
        <w:t>he OCJ also considered all rele</w:t>
      </w:r>
      <w:r w:rsidR="00EB3710">
        <w:t>v</w:t>
      </w:r>
      <w:r w:rsidR="0063208B">
        <w:t xml:space="preserve">ant </w:t>
      </w:r>
      <w:r w:rsidR="0063208B" w:rsidRPr="000E11E4">
        <w:t>e</w:t>
      </w:r>
      <w:r w:rsidR="00EB3710">
        <w:t>v</w:t>
      </w:r>
      <w:r w:rsidR="0063208B" w:rsidRPr="000E11E4">
        <w:t xml:space="preserve">idence in assessing </w:t>
      </w:r>
      <w:r w:rsidR="000E11E4" w:rsidRPr="000E11E4">
        <w:t xml:space="preserve">whether the Site constituted habitat under the </w:t>
      </w:r>
      <w:r w:rsidR="000E11E4" w:rsidRPr="000E11E4">
        <w:rPr>
          <w:i/>
          <w:iCs/>
        </w:rPr>
        <w:t>ESA.</w:t>
      </w:r>
      <w:r w:rsidR="0063208B" w:rsidRPr="000E11E4">
        <w:t xml:space="preserve"> The OCJ makes direct</w:t>
      </w:r>
      <w:r w:rsidR="0063208B">
        <w:t xml:space="preserve"> reference to the expert opinion of </w:t>
      </w:r>
      <w:r w:rsidR="00275405">
        <w:t xml:space="preserve">Mr. </w:t>
      </w:r>
      <w:r w:rsidR="0063208B">
        <w:t>Snell</w:t>
      </w:r>
      <w:r w:rsidR="001E74E5">
        <w:t xml:space="preserve"> </w:t>
      </w:r>
      <w:r w:rsidR="0063208B">
        <w:t>(OCJ</w:t>
      </w:r>
      <w:r w:rsidR="005E61C8">
        <w:t>)</w:t>
      </w:r>
      <w:r>
        <w:t xml:space="preserve">, who </w:t>
      </w:r>
      <w:r w:rsidR="001E74E5">
        <w:t xml:space="preserve">testified </w:t>
      </w:r>
      <w:r w:rsidR="00313C7B">
        <w:t>regarding</w:t>
      </w:r>
      <w:r w:rsidR="00055472">
        <w:t xml:space="preserve"> a</w:t>
      </w:r>
      <w:r w:rsidR="0063208B">
        <w:t xml:space="preserve">reas </w:t>
      </w:r>
      <w:r>
        <w:t>that</w:t>
      </w:r>
      <w:r w:rsidR="0063208B">
        <w:t xml:space="preserve"> </w:t>
      </w:r>
      <w:r>
        <w:t>Blanding’s</w:t>
      </w:r>
      <w:r w:rsidR="0063208B">
        <w:t xml:space="preserve"> </w:t>
      </w:r>
      <w:r>
        <w:t>T</w:t>
      </w:r>
      <w:r w:rsidR="0063208B">
        <w:t>urtles</w:t>
      </w:r>
      <w:r w:rsidR="00055472">
        <w:t xml:space="preserve"> potentially</w:t>
      </w:r>
      <w:r w:rsidR="0063208B">
        <w:t xml:space="preserve"> </w:t>
      </w:r>
      <w:r>
        <w:t>use</w:t>
      </w:r>
      <w:r w:rsidR="00EB72A9">
        <w:t xml:space="preserve">, </w:t>
      </w:r>
      <w:r w:rsidR="0063208B">
        <w:t>both directly and indirectly</w:t>
      </w:r>
      <w:r w:rsidR="005E61C8">
        <w:t xml:space="preserve"> (</w:t>
      </w:r>
      <w:r w:rsidR="00DF334A">
        <w:t>Trial Decision</w:t>
      </w:r>
      <w:r w:rsidR="005E61C8">
        <w:t>).</w:t>
      </w:r>
      <w:r w:rsidR="0063208B">
        <w:t xml:space="preserve"> It is e</w:t>
      </w:r>
      <w:r w:rsidR="00EB3710">
        <w:t>v</w:t>
      </w:r>
      <w:r w:rsidR="0063208B">
        <w:t xml:space="preserve">ident from the OCJ’s reference to </w:t>
      </w:r>
      <w:r w:rsidR="00275405">
        <w:t xml:space="preserve">Mr. </w:t>
      </w:r>
      <w:r w:rsidR="0063208B">
        <w:t>S</w:t>
      </w:r>
      <w:r w:rsidR="00F84C6B">
        <w:t>n</w:t>
      </w:r>
      <w:r w:rsidR="0063208B">
        <w:t xml:space="preserve">ell’s expert opinion that </w:t>
      </w:r>
      <w:r w:rsidR="00EB72A9">
        <w:t>the Court</w:t>
      </w:r>
      <w:r w:rsidR="00B429D2">
        <w:t xml:space="preserve"> </w:t>
      </w:r>
      <w:r w:rsidR="0063208B">
        <w:t>considered the indirect aspects of habitat</w:t>
      </w:r>
      <w:r w:rsidR="00A8726E">
        <w:t xml:space="preserve"> </w:t>
      </w:r>
      <w:r w:rsidR="0063208B">
        <w:t xml:space="preserve">in the decision-making process.   </w:t>
      </w:r>
    </w:p>
    <w:p w14:paraId="5C09F033" w14:textId="305E7D5C" w:rsidR="0041492D" w:rsidRPr="0041492D" w:rsidRDefault="589F4E07" w:rsidP="00F90124">
      <w:pPr>
        <w:pStyle w:val="WSParaNum"/>
        <w:numPr>
          <w:ilvl w:val="0"/>
          <w:numId w:val="0"/>
        </w:numPr>
        <w:spacing w:after="0" w:line="240" w:lineRule="auto"/>
        <w:ind w:left="720"/>
        <w:jc w:val="both"/>
        <w:rPr>
          <w:sz w:val="20"/>
          <w:szCs w:val="20"/>
        </w:rPr>
      </w:pPr>
      <w:r w:rsidRPr="2D6A96EC">
        <w:rPr>
          <w:sz w:val="20"/>
          <w:szCs w:val="20"/>
        </w:rPr>
        <w:t>OCJ</w:t>
      </w:r>
      <w:r w:rsidR="148E052A" w:rsidRPr="2D6A96EC">
        <w:rPr>
          <w:sz w:val="20"/>
          <w:szCs w:val="20"/>
        </w:rPr>
        <w:t>,</w:t>
      </w:r>
      <w:r w:rsidRPr="2D6A96EC">
        <w:rPr>
          <w:sz w:val="20"/>
          <w:szCs w:val="20"/>
        </w:rPr>
        <w:t xml:space="preserve"> </w:t>
      </w:r>
      <w:r w:rsidRPr="2D6A96EC">
        <w:rPr>
          <w:i/>
          <w:iCs/>
          <w:sz w:val="20"/>
          <w:szCs w:val="20"/>
        </w:rPr>
        <w:t>supra</w:t>
      </w:r>
      <w:r w:rsidRPr="2D6A96EC">
        <w:rPr>
          <w:sz w:val="20"/>
          <w:szCs w:val="20"/>
        </w:rPr>
        <w:t xml:space="preserve"> </w:t>
      </w:r>
      <w:r w:rsidR="08F99626" w:rsidRPr="2D6A96EC">
        <w:rPr>
          <w:sz w:val="20"/>
          <w:szCs w:val="20"/>
        </w:rPr>
        <w:t xml:space="preserve">para </w:t>
      </w:r>
      <w:r w:rsidR="00786FFC">
        <w:rPr>
          <w:sz w:val="20"/>
          <w:szCs w:val="20"/>
        </w:rPr>
        <w:t>8</w:t>
      </w:r>
      <w:r w:rsidRPr="2D6A96EC">
        <w:rPr>
          <w:sz w:val="20"/>
          <w:szCs w:val="20"/>
        </w:rPr>
        <w:t xml:space="preserve"> at </w:t>
      </w:r>
      <w:r w:rsidRPr="002F1A4B">
        <w:rPr>
          <w:sz w:val="20"/>
          <w:szCs w:val="20"/>
        </w:rPr>
        <w:t>44</w:t>
      </w:r>
      <w:r w:rsidR="08F99626" w:rsidRPr="002F1A4B">
        <w:rPr>
          <w:sz w:val="20"/>
          <w:szCs w:val="20"/>
        </w:rPr>
        <w:t>–</w:t>
      </w:r>
      <w:r w:rsidRPr="002F1A4B">
        <w:rPr>
          <w:sz w:val="20"/>
          <w:szCs w:val="20"/>
        </w:rPr>
        <w:t>5</w:t>
      </w:r>
      <w:r w:rsidR="08F99626" w:rsidRPr="2D6A96EC">
        <w:rPr>
          <w:sz w:val="20"/>
          <w:szCs w:val="20"/>
        </w:rPr>
        <w:t>.</w:t>
      </w:r>
    </w:p>
    <w:p w14:paraId="1052A8A0" w14:textId="65A62C93" w:rsidR="00F43630" w:rsidRPr="0041492D" w:rsidRDefault="65F179CE" w:rsidP="00251565">
      <w:pPr>
        <w:pStyle w:val="WSParaNum"/>
        <w:numPr>
          <w:ilvl w:val="0"/>
          <w:numId w:val="0"/>
        </w:numPr>
        <w:spacing w:before="0" w:after="0" w:line="240" w:lineRule="auto"/>
        <w:ind w:firstLine="720"/>
        <w:jc w:val="both"/>
        <w:rPr>
          <w:sz w:val="20"/>
          <w:szCs w:val="20"/>
        </w:rPr>
      </w:pPr>
      <w:r w:rsidRPr="2D6A96EC">
        <w:rPr>
          <w:sz w:val="20"/>
          <w:szCs w:val="20"/>
        </w:rPr>
        <w:t>Trial Decision</w:t>
      </w:r>
      <w:r w:rsidR="08F99626" w:rsidRPr="2D6A96EC">
        <w:rPr>
          <w:sz w:val="20"/>
          <w:szCs w:val="20"/>
        </w:rPr>
        <w:t xml:space="preserve">, </w:t>
      </w:r>
      <w:r w:rsidR="08F99626" w:rsidRPr="2D6A96EC">
        <w:rPr>
          <w:i/>
          <w:iCs/>
          <w:sz w:val="20"/>
          <w:szCs w:val="20"/>
        </w:rPr>
        <w:t xml:space="preserve">supra </w:t>
      </w:r>
      <w:r w:rsidR="08F99626" w:rsidRPr="2D6A96EC">
        <w:rPr>
          <w:sz w:val="20"/>
          <w:szCs w:val="20"/>
        </w:rPr>
        <w:t xml:space="preserve">para </w:t>
      </w:r>
      <w:r w:rsidR="00786FFC">
        <w:rPr>
          <w:sz w:val="20"/>
          <w:szCs w:val="20"/>
        </w:rPr>
        <w:t>9</w:t>
      </w:r>
      <w:r w:rsidR="589F4E07" w:rsidRPr="2D6A96EC">
        <w:rPr>
          <w:sz w:val="20"/>
          <w:szCs w:val="20"/>
        </w:rPr>
        <w:t xml:space="preserve"> </w:t>
      </w:r>
      <w:r w:rsidR="08F99626" w:rsidRPr="002F51C2">
        <w:rPr>
          <w:sz w:val="20"/>
          <w:szCs w:val="20"/>
        </w:rPr>
        <w:t>at</w:t>
      </w:r>
      <w:r w:rsidR="589F4E07" w:rsidRPr="002F51C2">
        <w:rPr>
          <w:sz w:val="20"/>
          <w:szCs w:val="20"/>
        </w:rPr>
        <w:t xml:space="preserve"> </w:t>
      </w:r>
      <w:r w:rsidR="002F51C2">
        <w:rPr>
          <w:sz w:val="20"/>
          <w:szCs w:val="20"/>
        </w:rPr>
        <w:t>24</w:t>
      </w:r>
      <w:r w:rsidR="589F4E07" w:rsidRPr="2D6A96EC">
        <w:rPr>
          <w:sz w:val="20"/>
          <w:szCs w:val="20"/>
        </w:rPr>
        <w:t>.</w:t>
      </w:r>
    </w:p>
    <w:p w14:paraId="2544E2EA" w14:textId="77777777" w:rsidR="00224FDE" w:rsidRPr="0041492D" w:rsidRDefault="00224FDE" w:rsidP="00691132">
      <w:pPr>
        <w:pStyle w:val="WSParaNum"/>
        <w:numPr>
          <w:ilvl w:val="0"/>
          <w:numId w:val="0"/>
        </w:numPr>
        <w:spacing w:before="0" w:after="0" w:line="240" w:lineRule="auto"/>
        <w:ind w:firstLine="720"/>
        <w:jc w:val="both"/>
        <w:rPr>
          <w:sz w:val="20"/>
          <w:szCs w:val="20"/>
        </w:rPr>
      </w:pPr>
    </w:p>
    <w:p w14:paraId="2EEBA42F" w14:textId="7009E76B" w:rsidR="001A4990" w:rsidRDefault="0063208B" w:rsidP="00164F07">
      <w:pPr>
        <w:pStyle w:val="WSParaNum"/>
        <w:numPr>
          <w:ilvl w:val="0"/>
          <w:numId w:val="3"/>
        </w:numPr>
        <w:tabs>
          <w:tab w:val="clear" w:pos="1440"/>
          <w:tab w:val="num" w:pos="709"/>
        </w:tabs>
        <w:spacing w:before="0"/>
        <w:jc w:val="both"/>
      </w:pPr>
      <w:r>
        <w:t xml:space="preserve">It was not necessary for the OCJ to explicitly discuss </w:t>
      </w:r>
      <w:r w:rsidR="0041764C">
        <w:t xml:space="preserve">indirect dependence </w:t>
      </w:r>
      <w:r>
        <w:t>in her reason</w:t>
      </w:r>
      <w:r w:rsidR="0041764C">
        <w:t>s</w:t>
      </w:r>
      <w:r>
        <w:t>.</w:t>
      </w:r>
      <w:r w:rsidRPr="00162D3A">
        <w:t xml:space="preserve"> </w:t>
      </w:r>
      <w:r w:rsidR="00951B28">
        <w:t>The OCJ’s reasoning was clear that the e</w:t>
      </w:r>
      <w:r w:rsidR="00EB3710">
        <w:t>v</w:t>
      </w:r>
      <w:r w:rsidR="00951B28">
        <w:t xml:space="preserve">idence fell short of establishing that Blanding’s </w:t>
      </w:r>
      <w:r w:rsidR="00231574">
        <w:t>T</w:t>
      </w:r>
      <w:r w:rsidR="00951B28">
        <w:t xml:space="preserve">urtles </w:t>
      </w:r>
      <w:r w:rsidR="00ED59E4">
        <w:t>were anywhere near</w:t>
      </w:r>
      <w:r w:rsidR="00951B28">
        <w:t xml:space="preserve"> the Site in 2018, </w:t>
      </w:r>
      <w:r w:rsidR="00C2158D">
        <w:t>let alone</w:t>
      </w:r>
      <w:r w:rsidR="00450C6A">
        <w:t xml:space="preserve"> </w:t>
      </w:r>
      <w:r w:rsidR="00951B28">
        <w:t xml:space="preserve">depended upon it, and therefore a detailed discussion of direct and indirect dependence was not necessary. </w:t>
      </w:r>
      <w:r w:rsidR="0041764C">
        <w:t>Further, where judges pro</w:t>
      </w:r>
      <w:r w:rsidR="00EB3710">
        <w:t>v</w:t>
      </w:r>
      <w:r w:rsidR="0041764C">
        <w:t>ide oral reasons, they are entitled to limit their reasoning to essential points</w:t>
      </w:r>
      <w:r w:rsidR="00CB2EBD">
        <w:t xml:space="preserve"> (</w:t>
      </w:r>
      <w:r w:rsidR="00CB2EBD" w:rsidRPr="00CB2EBD">
        <w:rPr>
          <w:i/>
          <w:iCs/>
        </w:rPr>
        <w:t>Boucher</w:t>
      </w:r>
      <w:r w:rsidR="00CB2EBD">
        <w:t xml:space="preserve">). </w:t>
      </w:r>
    </w:p>
    <w:p w14:paraId="28EF35AD" w14:textId="350DE542" w:rsidR="00192D61" w:rsidRPr="00D5685F" w:rsidRDefault="030DE507" w:rsidP="00164F07">
      <w:pPr>
        <w:pStyle w:val="WSParaNum"/>
        <w:numPr>
          <w:ilvl w:val="0"/>
          <w:numId w:val="0"/>
        </w:numPr>
        <w:tabs>
          <w:tab w:val="clear" w:pos="1440"/>
          <w:tab w:val="num" w:pos="709"/>
        </w:tabs>
        <w:ind w:firstLine="720"/>
        <w:jc w:val="both"/>
        <w:rPr>
          <w:sz w:val="20"/>
          <w:szCs w:val="20"/>
          <w:lang w:val="fr-CA"/>
        </w:rPr>
      </w:pPr>
      <w:r w:rsidRPr="2D6A96EC">
        <w:rPr>
          <w:i/>
          <w:iCs/>
          <w:sz w:val="20"/>
          <w:szCs w:val="20"/>
          <w:lang w:val="fr-CA"/>
        </w:rPr>
        <w:t xml:space="preserve">R </w:t>
      </w:r>
      <w:r w:rsidR="00EB3710">
        <w:rPr>
          <w:i/>
          <w:iCs/>
          <w:sz w:val="20"/>
          <w:szCs w:val="20"/>
          <w:lang w:val="fr-CA"/>
        </w:rPr>
        <w:t>v</w:t>
      </w:r>
      <w:r w:rsidRPr="2D6A96EC">
        <w:rPr>
          <w:i/>
          <w:iCs/>
          <w:sz w:val="20"/>
          <w:szCs w:val="20"/>
          <w:lang w:val="fr-CA"/>
        </w:rPr>
        <w:t xml:space="preserve"> Boucher</w:t>
      </w:r>
      <w:r w:rsidR="21E0B7F6" w:rsidRPr="2D6A96EC">
        <w:rPr>
          <w:sz w:val="20"/>
          <w:szCs w:val="20"/>
          <w:lang w:val="fr-CA"/>
        </w:rPr>
        <w:t>,</w:t>
      </w:r>
      <w:r w:rsidRPr="2D6A96EC">
        <w:rPr>
          <w:sz w:val="20"/>
          <w:szCs w:val="20"/>
          <w:lang w:val="fr-CA"/>
        </w:rPr>
        <w:t xml:space="preserve"> </w:t>
      </w:r>
      <w:r w:rsidR="21E0B7F6" w:rsidRPr="2D6A96EC">
        <w:rPr>
          <w:sz w:val="20"/>
          <w:szCs w:val="20"/>
          <w:lang w:val="fr-CA"/>
        </w:rPr>
        <w:t xml:space="preserve">2005 SCC 72 </w:t>
      </w:r>
      <w:r w:rsidRPr="2D6A96EC">
        <w:rPr>
          <w:sz w:val="20"/>
          <w:szCs w:val="20"/>
          <w:lang w:val="fr-CA"/>
        </w:rPr>
        <w:t>at para 29</w:t>
      </w:r>
      <w:r w:rsidR="0B068080" w:rsidRPr="2D6A96EC">
        <w:rPr>
          <w:sz w:val="20"/>
          <w:szCs w:val="20"/>
          <w:lang w:val="fr-CA"/>
        </w:rPr>
        <w:t xml:space="preserve"> [</w:t>
      </w:r>
      <w:r w:rsidR="0B068080" w:rsidRPr="2D6A96EC">
        <w:rPr>
          <w:i/>
          <w:iCs/>
          <w:sz w:val="20"/>
          <w:szCs w:val="20"/>
          <w:lang w:val="fr-CA"/>
        </w:rPr>
        <w:t>Boucher</w:t>
      </w:r>
      <w:r w:rsidR="0B068080" w:rsidRPr="2D6A96EC">
        <w:rPr>
          <w:sz w:val="20"/>
          <w:szCs w:val="20"/>
          <w:lang w:val="fr-CA"/>
        </w:rPr>
        <w:t>]</w:t>
      </w:r>
      <w:r w:rsidR="21E0B7F6" w:rsidRPr="2D6A96EC">
        <w:rPr>
          <w:sz w:val="20"/>
          <w:szCs w:val="20"/>
          <w:lang w:val="fr-CA"/>
        </w:rPr>
        <w:t>.</w:t>
      </w:r>
    </w:p>
    <w:p w14:paraId="070F6055" w14:textId="7D8A8FD7" w:rsidR="00B758B0" w:rsidRDefault="0063208B" w:rsidP="00164F07">
      <w:pPr>
        <w:pStyle w:val="WSParaNum"/>
        <w:numPr>
          <w:ilvl w:val="0"/>
          <w:numId w:val="3"/>
        </w:numPr>
        <w:tabs>
          <w:tab w:val="clear" w:pos="1440"/>
          <w:tab w:val="num" w:pos="709"/>
        </w:tabs>
        <w:jc w:val="both"/>
      </w:pPr>
      <w:r>
        <w:t>Read in full, the OCJ’s reasoning confirms that the a</w:t>
      </w:r>
      <w:r w:rsidR="00EB3710">
        <w:t>v</w:t>
      </w:r>
      <w:r>
        <w:t>ailable e</w:t>
      </w:r>
      <w:r w:rsidR="00EB3710">
        <w:t>v</w:t>
      </w:r>
      <w:r>
        <w:t xml:space="preserve">idence, assessed against the complete </w:t>
      </w:r>
      <w:r w:rsidR="00254461">
        <w:rPr>
          <w:i/>
          <w:iCs/>
        </w:rPr>
        <w:t xml:space="preserve">ESA </w:t>
      </w:r>
      <w:r>
        <w:t xml:space="preserve">definition of habitat, failed to </w:t>
      </w:r>
      <w:r w:rsidR="00637ACC">
        <w:t>satisfy the definition of “habitat” under s. 2(1)</w:t>
      </w:r>
      <w:r w:rsidR="006E32FE">
        <w:t xml:space="preserve">. </w:t>
      </w:r>
      <w:r>
        <w:t>The reasons pro</w:t>
      </w:r>
      <w:r w:rsidR="00EB3710">
        <w:t>v</w:t>
      </w:r>
      <w:r>
        <w:t xml:space="preserve">ide no indication that the OCJ failed to properly consider </w:t>
      </w:r>
      <w:r w:rsidR="00637ACC">
        <w:t xml:space="preserve">the entire definition or </w:t>
      </w:r>
      <w:r>
        <w:t>weigh the e</w:t>
      </w:r>
      <w:r w:rsidR="00EB3710">
        <w:t>v</w:t>
      </w:r>
      <w:r>
        <w:t xml:space="preserve">idence </w:t>
      </w:r>
      <w:r w:rsidR="00637ACC">
        <w:t xml:space="preserve">against </w:t>
      </w:r>
      <w:r w:rsidR="00E25402">
        <w:t xml:space="preserve">it </w:t>
      </w:r>
      <w:r w:rsidR="00F418D7">
        <w:t xml:space="preserve">when acquitting CHL. </w:t>
      </w:r>
    </w:p>
    <w:p w14:paraId="2F57AAF6" w14:textId="19C80291" w:rsidR="00B53D1E" w:rsidRDefault="00C07792" w:rsidP="00B53D1E">
      <w:pPr>
        <w:pStyle w:val="Heading3"/>
        <w:spacing w:line="360" w:lineRule="auto"/>
      </w:pPr>
      <w:bookmarkStart w:id="39" w:name="_Toc219915831"/>
      <w:bookmarkStart w:id="40" w:name="_Toc220072248"/>
      <w:r>
        <w:rPr>
          <w:rFonts w:ascii="Times New Roman" w:hAnsi="Times New Roman"/>
          <w:sz w:val="24"/>
          <w:szCs w:val="24"/>
        </w:rPr>
        <w:t>Interpreting “i</w:t>
      </w:r>
      <w:r w:rsidR="00D66C43">
        <w:rPr>
          <w:rFonts w:ascii="Times New Roman" w:hAnsi="Times New Roman"/>
          <w:sz w:val="24"/>
          <w:szCs w:val="24"/>
        </w:rPr>
        <w:t>ndirect</w:t>
      </w:r>
      <w:r>
        <w:rPr>
          <w:rFonts w:ascii="Times New Roman" w:hAnsi="Times New Roman"/>
          <w:sz w:val="24"/>
          <w:szCs w:val="24"/>
        </w:rPr>
        <w:t>”</w:t>
      </w:r>
      <w:r w:rsidR="00D66C43">
        <w:rPr>
          <w:rFonts w:ascii="Times New Roman" w:hAnsi="Times New Roman"/>
          <w:sz w:val="24"/>
          <w:szCs w:val="24"/>
        </w:rPr>
        <w:t xml:space="preserve"> dependence</w:t>
      </w:r>
      <w:bookmarkEnd w:id="39"/>
      <w:bookmarkEnd w:id="40"/>
    </w:p>
    <w:p w14:paraId="63E5DF35" w14:textId="77777777" w:rsidR="00517DF0" w:rsidRDefault="00517DF0" w:rsidP="00517DF0">
      <w:pPr>
        <w:pStyle w:val="WSParaNum"/>
        <w:numPr>
          <w:ilvl w:val="0"/>
          <w:numId w:val="3"/>
        </w:numPr>
        <w:tabs>
          <w:tab w:val="clear" w:pos="1440"/>
          <w:tab w:val="num" w:pos="709"/>
        </w:tabs>
        <w:spacing w:before="0"/>
        <w:jc w:val="both"/>
      </w:pPr>
      <w:r>
        <w:t xml:space="preserve">The modern principle of statutory interpretation requires that the words of a statute be read </w:t>
      </w:r>
      <w:r w:rsidRPr="009C714C">
        <w:t>“in their entire context and in their grammatical and ordinary sense harmoniously with the scheme of the Act, the object of the Act, and the intention of Parliament</w:t>
      </w:r>
      <w:r>
        <w:t>”</w:t>
      </w:r>
      <w:r w:rsidRPr="009C714C">
        <w:t xml:space="preserve"> </w:t>
      </w:r>
      <w:r w:rsidRPr="002905BA">
        <w:t>(</w:t>
      </w:r>
      <w:r>
        <w:rPr>
          <w:i/>
          <w:iCs/>
        </w:rPr>
        <w:t>Rizzo</w:t>
      </w:r>
      <w:r w:rsidRPr="002905BA">
        <w:t xml:space="preserve">). </w:t>
      </w:r>
    </w:p>
    <w:p w14:paraId="05A250F5" w14:textId="0887E4D7" w:rsidR="00517DF0" w:rsidRPr="00517DF0" w:rsidRDefault="00517DF0" w:rsidP="00517DF0">
      <w:pPr>
        <w:pStyle w:val="WSParaNum"/>
        <w:numPr>
          <w:ilvl w:val="0"/>
          <w:numId w:val="0"/>
        </w:numPr>
        <w:spacing w:after="0"/>
        <w:ind w:firstLine="720"/>
        <w:rPr>
          <w:sz w:val="20"/>
          <w:szCs w:val="20"/>
        </w:rPr>
      </w:pPr>
      <w:r w:rsidRPr="000D737B">
        <w:rPr>
          <w:i/>
          <w:iCs/>
          <w:sz w:val="20"/>
          <w:szCs w:val="20"/>
        </w:rPr>
        <w:t xml:space="preserve">Rizzo </w:t>
      </w:r>
      <w:r>
        <w:rPr>
          <w:i/>
          <w:iCs/>
          <w:sz w:val="20"/>
          <w:szCs w:val="20"/>
        </w:rPr>
        <w:t>&amp;</w:t>
      </w:r>
      <w:r w:rsidRPr="000D737B">
        <w:rPr>
          <w:i/>
          <w:iCs/>
          <w:sz w:val="20"/>
          <w:szCs w:val="20"/>
        </w:rPr>
        <w:t xml:space="preserve"> Rizzo Shoe</w:t>
      </w:r>
      <w:r>
        <w:rPr>
          <w:i/>
          <w:iCs/>
          <w:sz w:val="20"/>
          <w:szCs w:val="20"/>
        </w:rPr>
        <w:t>s Ltd (Re)</w:t>
      </w:r>
      <w:r>
        <w:rPr>
          <w:sz w:val="20"/>
          <w:szCs w:val="20"/>
        </w:rPr>
        <w:t>, 1998 CanLII 837 at para 21 (SCC) [</w:t>
      </w:r>
      <w:r>
        <w:rPr>
          <w:i/>
          <w:iCs/>
          <w:sz w:val="20"/>
          <w:szCs w:val="20"/>
        </w:rPr>
        <w:t>Rizzo</w:t>
      </w:r>
      <w:r>
        <w:rPr>
          <w:sz w:val="20"/>
          <w:szCs w:val="20"/>
        </w:rPr>
        <w:t>].</w:t>
      </w:r>
    </w:p>
    <w:p w14:paraId="14F69035" w14:textId="108D64C8" w:rsidR="00BF1740" w:rsidRDefault="003E5586" w:rsidP="00164F07">
      <w:pPr>
        <w:pStyle w:val="WSParaNum"/>
        <w:numPr>
          <w:ilvl w:val="0"/>
          <w:numId w:val="3"/>
        </w:numPr>
        <w:tabs>
          <w:tab w:val="clear" w:pos="1440"/>
          <w:tab w:val="num" w:pos="709"/>
        </w:tabs>
        <w:jc w:val="both"/>
      </w:pPr>
      <w:r w:rsidRPr="003E5586">
        <w:t xml:space="preserve">The meaning of </w:t>
      </w:r>
      <w:r w:rsidR="00401950">
        <w:t>“</w:t>
      </w:r>
      <w:r w:rsidRPr="003E5586">
        <w:t>indirect</w:t>
      </w:r>
      <w:r w:rsidR="00401950">
        <w:t>”</w:t>
      </w:r>
      <w:r w:rsidRPr="003E5586">
        <w:t xml:space="preserve"> dependence in the definition of habitat does not ha</w:t>
      </w:r>
      <w:r w:rsidR="00EB3710">
        <w:t>v</w:t>
      </w:r>
      <w:r w:rsidRPr="003E5586">
        <w:t>e a boundless scope.</w:t>
      </w:r>
      <w:r w:rsidR="00E81882">
        <w:t xml:space="preserve"> The ordinary meaning of the term “indirectly” refers to anything that is “not direct” (Oxford English Dictionary). Thus, i</w:t>
      </w:r>
      <w:r w:rsidR="00BF1740">
        <w:t xml:space="preserve">ndirect dependence refers to an area that a species does not use directly (i.e., on which the species is not </w:t>
      </w:r>
      <w:r w:rsidR="00BF1740">
        <w:rPr>
          <w:i/>
          <w:iCs/>
        </w:rPr>
        <w:t xml:space="preserve">physically </w:t>
      </w:r>
      <w:r w:rsidR="00BF1740">
        <w:t>present) but ne</w:t>
      </w:r>
      <w:r w:rsidR="00EB3710">
        <w:t>v</w:t>
      </w:r>
      <w:r w:rsidR="00BF1740">
        <w:t xml:space="preserve">ertheless depends on for its life processes. </w:t>
      </w:r>
      <w:r w:rsidR="00393E63">
        <w:t>I</w:t>
      </w:r>
      <w:r w:rsidR="00BF1740">
        <w:t xml:space="preserve">n the context of the </w:t>
      </w:r>
      <w:r w:rsidR="00BF1740" w:rsidRPr="008B37F1">
        <w:rPr>
          <w:i/>
          <w:iCs/>
        </w:rPr>
        <w:t>ESA</w:t>
      </w:r>
      <w:r w:rsidR="00393E63">
        <w:rPr>
          <w:i/>
          <w:iCs/>
        </w:rPr>
        <w:t xml:space="preserve">, </w:t>
      </w:r>
      <w:r w:rsidR="00393E63">
        <w:t>indirect dependence</w:t>
      </w:r>
      <w:r w:rsidR="0065084C">
        <w:t xml:space="preserve"> </w:t>
      </w:r>
      <w:r w:rsidR="00E81882">
        <w:t xml:space="preserve">may include, for example, an area that provides habitat for creatures that a species relies on as food </w:t>
      </w:r>
      <w:r w:rsidR="008A4C1A">
        <w:t>(ONCA)</w:t>
      </w:r>
      <w:r w:rsidR="00ED42E2">
        <w:t xml:space="preserve">. </w:t>
      </w:r>
    </w:p>
    <w:p w14:paraId="5206EC7D" w14:textId="309596E6" w:rsidR="00BF1740" w:rsidRDefault="00BF1740" w:rsidP="00164F07">
      <w:pPr>
        <w:pStyle w:val="WSParaNum"/>
        <w:numPr>
          <w:ilvl w:val="0"/>
          <w:numId w:val="0"/>
        </w:numPr>
        <w:tabs>
          <w:tab w:val="clear" w:pos="1440"/>
          <w:tab w:val="num" w:pos="709"/>
        </w:tabs>
        <w:spacing w:after="0" w:line="240" w:lineRule="auto"/>
        <w:ind w:left="720"/>
        <w:rPr>
          <w:sz w:val="20"/>
          <w:szCs w:val="20"/>
          <w:shd w:val="clear" w:color="auto" w:fill="FFFFFF"/>
        </w:rPr>
      </w:pPr>
      <w:r w:rsidRPr="005526BF">
        <w:rPr>
          <w:i/>
          <w:iCs/>
          <w:sz w:val="20"/>
          <w:szCs w:val="20"/>
          <w:bdr w:val="none" w:sz="0" w:space="0" w:color="auto" w:frame="1"/>
          <w:shd w:val="clear" w:color="auto" w:fill="FFFFFF"/>
        </w:rPr>
        <w:lastRenderedPageBreak/>
        <w:t>Oxford English Dictionary</w:t>
      </w:r>
      <w:r w:rsidRPr="005526BF">
        <w:rPr>
          <w:sz w:val="20"/>
          <w:szCs w:val="20"/>
          <w:shd w:val="clear" w:color="auto" w:fill="FFFFFF"/>
        </w:rPr>
        <w:t>, “</w:t>
      </w:r>
      <w:r w:rsidRPr="005526BF">
        <w:rPr>
          <w:rStyle w:val="citation-reference-chicago"/>
          <w:color w:val="000000"/>
          <w:sz w:val="20"/>
          <w:szCs w:val="20"/>
          <w:bdr w:val="none" w:sz="0" w:space="0" w:color="auto" w:frame="1"/>
          <w:shd w:val="clear" w:color="auto" w:fill="FFFFFF"/>
        </w:rPr>
        <w:t>indirectly (</w:t>
      </w:r>
      <w:r w:rsidRPr="005526BF">
        <w:rPr>
          <w:rStyle w:val="citation-reference-chicago"/>
          <w:i/>
          <w:iCs/>
          <w:color w:val="000000"/>
          <w:sz w:val="20"/>
          <w:szCs w:val="20"/>
          <w:bdr w:val="none" w:sz="0" w:space="0" w:color="auto" w:frame="1"/>
          <w:shd w:val="clear" w:color="auto" w:fill="FFFFFF"/>
        </w:rPr>
        <w:t>ad</w:t>
      </w:r>
      <w:r w:rsidR="00EB3710">
        <w:rPr>
          <w:rStyle w:val="citation-reference-chicago"/>
          <w:i/>
          <w:iCs/>
          <w:color w:val="000000"/>
          <w:sz w:val="20"/>
          <w:szCs w:val="20"/>
          <w:bdr w:val="none" w:sz="0" w:space="0" w:color="auto" w:frame="1"/>
          <w:shd w:val="clear" w:color="auto" w:fill="FFFFFF"/>
        </w:rPr>
        <w:t>v</w:t>
      </w:r>
      <w:r w:rsidRPr="005526BF">
        <w:rPr>
          <w:rStyle w:val="citation-reference-chicago"/>
          <w:i/>
          <w:iCs/>
          <w:color w:val="000000"/>
          <w:sz w:val="20"/>
          <w:szCs w:val="20"/>
          <w:bdr w:val="none" w:sz="0" w:space="0" w:color="auto" w:frame="1"/>
          <w:shd w:val="clear" w:color="auto" w:fill="FFFFFF"/>
        </w:rPr>
        <w:t>.</w:t>
      </w:r>
      <w:r w:rsidRPr="005526BF">
        <w:rPr>
          <w:rStyle w:val="citation-reference-chicago"/>
          <w:color w:val="000000"/>
          <w:sz w:val="20"/>
          <w:szCs w:val="20"/>
          <w:bdr w:val="none" w:sz="0" w:space="0" w:color="auto" w:frame="1"/>
          <w:shd w:val="clear" w:color="auto" w:fill="FFFFFF"/>
        </w:rPr>
        <w:t>)</w:t>
      </w:r>
      <w:r w:rsidRPr="005526BF">
        <w:rPr>
          <w:sz w:val="20"/>
          <w:szCs w:val="20"/>
          <w:shd w:val="clear" w:color="auto" w:fill="FFFFFF"/>
        </w:rPr>
        <w:t>,” </w:t>
      </w:r>
      <w:r w:rsidRPr="005526BF">
        <w:rPr>
          <w:rStyle w:val="citation-version-date"/>
          <w:color w:val="000000"/>
          <w:sz w:val="20"/>
          <w:szCs w:val="20"/>
          <w:bdr w:val="none" w:sz="0" w:space="0" w:color="auto" w:frame="1"/>
          <w:shd w:val="clear" w:color="auto" w:fill="FFFFFF"/>
        </w:rPr>
        <w:t>December 2025</w:t>
      </w:r>
      <w:r w:rsidRPr="005526BF">
        <w:rPr>
          <w:sz w:val="20"/>
          <w:szCs w:val="20"/>
          <w:shd w:val="clear" w:color="auto" w:fill="FFFFFF"/>
        </w:rPr>
        <w:t>, online: &lt;</w:t>
      </w:r>
      <w:r w:rsidRPr="005526BF">
        <w:rPr>
          <w:rStyle w:val="citation-doi"/>
          <w:color w:val="000000"/>
          <w:sz w:val="20"/>
          <w:szCs w:val="20"/>
          <w:bdr w:val="none" w:sz="0" w:space="0" w:color="auto" w:frame="1"/>
          <w:shd w:val="clear" w:color="auto" w:fill="FFFFFF"/>
        </w:rPr>
        <w:t>doi.org/10.1093/OED/8971094023&gt;</w:t>
      </w:r>
      <w:r w:rsidRPr="005526BF">
        <w:rPr>
          <w:sz w:val="20"/>
          <w:szCs w:val="20"/>
          <w:shd w:val="clear" w:color="auto" w:fill="FFFFFF"/>
        </w:rPr>
        <w:t>.</w:t>
      </w:r>
    </w:p>
    <w:p w14:paraId="55AD3F44" w14:textId="47B02E1F" w:rsidR="003258C9" w:rsidRDefault="0020207E" w:rsidP="00251565">
      <w:pPr>
        <w:pStyle w:val="WSParaNum"/>
        <w:numPr>
          <w:ilvl w:val="0"/>
          <w:numId w:val="0"/>
        </w:numPr>
        <w:tabs>
          <w:tab w:val="clear" w:pos="1440"/>
          <w:tab w:val="num" w:pos="709"/>
        </w:tabs>
        <w:spacing w:before="0" w:after="0" w:line="240" w:lineRule="auto"/>
        <w:ind w:firstLine="720"/>
        <w:rPr>
          <w:i/>
          <w:sz w:val="20"/>
          <w:szCs w:val="20"/>
          <w:bdr w:val="none" w:sz="0" w:space="0" w:color="auto" w:frame="1"/>
          <w:shd w:val="clear" w:color="auto" w:fill="FFFFFF"/>
        </w:rPr>
      </w:pPr>
      <w:r>
        <w:rPr>
          <w:i/>
          <w:iCs/>
          <w:sz w:val="20"/>
          <w:szCs w:val="20"/>
          <w:bdr w:val="none" w:sz="0" w:space="0" w:color="auto" w:frame="1"/>
          <w:shd w:val="clear" w:color="auto" w:fill="FFFFFF"/>
        </w:rPr>
        <w:t xml:space="preserve">R v Consolidated </w:t>
      </w:r>
      <w:r w:rsidR="00D45F4E">
        <w:rPr>
          <w:i/>
          <w:iCs/>
          <w:sz w:val="20"/>
          <w:szCs w:val="20"/>
          <w:bdr w:val="none" w:sz="0" w:space="0" w:color="auto" w:frame="1"/>
          <w:shd w:val="clear" w:color="auto" w:fill="FFFFFF"/>
        </w:rPr>
        <w:t>Homes Ltd</w:t>
      </w:r>
      <w:r w:rsidR="00D45F4E" w:rsidRPr="00210001">
        <w:rPr>
          <w:sz w:val="20"/>
          <w:szCs w:val="20"/>
          <w:bdr w:val="none" w:sz="0" w:space="0" w:color="auto" w:frame="1"/>
          <w:shd w:val="clear" w:color="auto" w:fill="FFFFFF"/>
        </w:rPr>
        <w:t>,</w:t>
      </w:r>
      <w:r w:rsidR="00D45F4E">
        <w:rPr>
          <w:i/>
          <w:iCs/>
          <w:sz w:val="20"/>
          <w:szCs w:val="20"/>
          <w:bdr w:val="none" w:sz="0" w:space="0" w:color="auto" w:frame="1"/>
          <w:shd w:val="clear" w:color="auto" w:fill="FFFFFF"/>
        </w:rPr>
        <w:t xml:space="preserve"> </w:t>
      </w:r>
      <w:r w:rsidR="00D45F4E" w:rsidRPr="008A4C1A">
        <w:rPr>
          <w:sz w:val="20"/>
          <w:szCs w:val="20"/>
          <w:bdr w:val="none" w:sz="0" w:space="0" w:color="auto" w:frame="1"/>
          <w:shd w:val="clear" w:color="auto" w:fill="FFFFFF"/>
        </w:rPr>
        <w:t xml:space="preserve">2025 ONCA </w:t>
      </w:r>
      <w:r w:rsidR="008A4C1A" w:rsidRPr="008A4C1A">
        <w:rPr>
          <w:sz w:val="20"/>
          <w:szCs w:val="20"/>
          <w:bdr w:val="none" w:sz="0" w:space="0" w:color="auto" w:frame="1"/>
          <w:shd w:val="clear" w:color="auto" w:fill="FFFFFF"/>
        </w:rPr>
        <w:t>41</w:t>
      </w:r>
      <w:r w:rsidR="008A4C1A">
        <w:rPr>
          <w:sz w:val="20"/>
          <w:szCs w:val="20"/>
          <w:bdr w:val="none" w:sz="0" w:space="0" w:color="auto" w:frame="1"/>
          <w:shd w:val="clear" w:color="auto" w:fill="FFFFFF"/>
        </w:rPr>
        <w:t xml:space="preserve"> at </w:t>
      </w:r>
      <w:r w:rsidR="005B0B08">
        <w:rPr>
          <w:sz w:val="20"/>
          <w:szCs w:val="20"/>
          <w:bdr w:val="none" w:sz="0" w:space="0" w:color="auto" w:frame="1"/>
          <w:shd w:val="clear" w:color="auto" w:fill="FFFFFF"/>
        </w:rPr>
        <w:t xml:space="preserve">para 39 </w:t>
      </w:r>
      <w:r w:rsidR="008A4C1A">
        <w:rPr>
          <w:sz w:val="20"/>
          <w:szCs w:val="20"/>
          <w:bdr w:val="none" w:sz="0" w:space="0" w:color="auto" w:frame="1"/>
          <w:shd w:val="clear" w:color="auto" w:fill="FFFFFF"/>
        </w:rPr>
        <w:t>[ONCA]</w:t>
      </w:r>
      <w:r w:rsidR="005B0B08">
        <w:rPr>
          <w:sz w:val="20"/>
          <w:szCs w:val="20"/>
          <w:bdr w:val="none" w:sz="0" w:space="0" w:color="auto" w:frame="1"/>
          <w:shd w:val="clear" w:color="auto" w:fill="FFFFFF"/>
        </w:rPr>
        <w:t>.</w:t>
      </w:r>
      <w:r w:rsidR="003258C9">
        <w:rPr>
          <w:i/>
          <w:iCs/>
          <w:sz w:val="20"/>
          <w:szCs w:val="20"/>
          <w:bdr w:val="none" w:sz="0" w:space="0" w:color="auto" w:frame="1"/>
          <w:shd w:val="clear" w:color="auto" w:fill="FFFFFF"/>
        </w:rPr>
        <w:t xml:space="preserve"> </w:t>
      </w:r>
    </w:p>
    <w:p w14:paraId="70FE69FF" w14:textId="77777777" w:rsidR="00691132" w:rsidRPr="003258C9" w:rsidRDefault="00691132" w:rsidP="00164F07">
      <w:pPr>
        <w:pStyle w:val="WSParaNum"/>
        <w:numPr>
          <w:ilvl w:val="0"/>
          <w:numId w:val="0"/>
        </w:numPr>
        <w:tabs>
          <w:tab w:val="clear" w:pos="1440"/>
          <w:tab w:val="num" w:pos="709"/>
        </w:tabs>
        <w:spacing w:before="0" w:after="0" w:line="240" w:lineRule="auto"/>
        <w:ind w:firstLine="720"/>
        <w:rPr>
          <w:sz w:val="20"/>
          <w:szCs w:val="20"/>
          <w:shd w:val="clear" w:color="auto" w:fill="FFFFFF"/>
        </w:rPr>
      </w:pPr>
    </w:p>
    <w:p w14:paraId="0AD782DD" w14:textId="5C93ADCA" w:rsidR="005F6944" w:rsidRPr="00532E8F" w:rsidRDefault="00B758B0" w:rsidP="005F6944">
      <w:pPr>
        <w:pStyle w:val="Heading3"/>
        <w:spacing w:line="360" w:lineRule="auto"/>
        <w:rPr>
          <w:rFonts w:ascii="Times New Roman" w:hAnsi="Times New Roman"/>
          <w:sz w:val="24"/>
          <w:szCs w:val="24"/>
        </w:rPr>
      </w:pPr>
      <w:bookmarkStart w:id="41" w:name="_Toc219915832"/>
      <w:bookmarkStart w:id="42" w:name="_Toc220072249"/>
      <w:bookmarkStart w:id="43" w:name="_Toc218587888"/>
      <w:r>
        <w:rPr>
          <w:rFonts w:ascii="Times New Roman" w:hAnsi="Times New Roman"/>
          <w:sz w:val="24"/>
          <w:szCs w:val="24"/>
        </w:rPr>
        <w:t>There was no e</w:t>
      </w:r>
      <w:r w:rsidR="00EB3710">
        <w:rPr>
          <w:rFonts w:ascii="Times New Roman" w:hAnsi="Times New Roman"/>
          <w:sz w:val="24"/>
          <w:szCs w:val="24"/>
        </w:rPr>
        <w:t>v</w:t>
      </w:r>
      <w:r>
        <w:rPr>
          <w:rFonts w:ascii="Times New Roman" w:hAnsi="Times New Roman"/>
          <w:sz w:val="24"/>
          <w:szCs w:val="24"/>
        </w:rPr>
        <w:t xml:space="preserve">idence </w:t>
      </w:r>
      <w:r w:rsidR="00D16C16">
        <w:rPr>
          <w:rFonts w:ascii="Times New Roman" w:hAnsi="Times New Roman"/>
          <w:sz w:val="24"/>
          <w:szCs w:val="24"/>
        </w:rPr>
        <w:t>of indirect independence</w:t>
      </w:r>
      <w:bookmarkEnd w:id="41"/>
      <w:bookmarkEnd w:id="42"/>
      <w:r w:rsidR="00D16C16">
        <w:rPr>
          <w:rFonts w:ascii="Times New Roman" w:hAnsi="Times New Roman"/>
          <w:sz w:val="24"/>
          <w:szCs w:val="24"/>
        </w:rPr>
        <w:t xml:space="preserve"> </w:t>
      </w:r>
      <w:bookmarkEnd w:id="43"/>
    </w:p>
    <w:p w14:paraId="223AFB1A" w14:textId="5F801575" w:rsidR="000616D6" w:rsidRDefault="000616D6" w:rsidP="00164F07">
      <w:pPr>
        <w:pStyle w:val="WSParaNum"/>
        <w:numPr>
          <w:ilvl w:val="0"/>
          <w:numId w:val="3"/>
        </w:numPr>
        <w:tabs>
          <w:tab w:val="clear" w:pos="1440"/>
          <w:tab w:val="num" w:pos="709"/>
        </w:tabs>
        <w:jc w:val="both"/>
      </w:pPr>
      <w:r>
        <w:t>T</w:t>
      </w:r>
      <w:r w:rsidRPr="00DD53B5">
        <w:t>he e</w:t>
      </w:r>
      <w:r w:rsidR="00EB3710">
        <w:t>v</w:t>
      </w:r>
      <w:r w:rsidRPr="00DD53B5">
        <w:t xml:space="preserve">idence does not support a finding of habitat </w:t>
      </w:r>
      <w:r w:rsidR="00E81882">
        <w:t>on the basis of</w:t>
      </w:r>
      <w:r w:rsidRPr="00DD53B5">
        <w:t xml:space="preserve"> indirect dependence.</w:t>
      </w:r>
      <w:r>
        <w:t xml:space="preserve"> </w:t>
      </w:r>
      <w:r w:rsidRPr="008F2572">
        <w:t xml:space="preserve">The </w:t>
      </w:r>
      <w:r w:rsidR="00C61CA1">
        <w:t>closest the Crown came to providing evidence of</w:t>
      </w:r>
      <w:r w:rsidDel="00C61CA1">
        <w:t xml:space="preserve"> </w:t>
      </w:r>
      <w:r>
        <w:t xml:space="preserve">indirect dependence at trial </w:t>
      </w:r>
      <w:r w:rsidR="00C61CA1">
        <w:t>was</w:t>
      </w:r>
      <w:r>
        <w:t xml:space="preserve"> </w:t>
      </w:r>
      <w:r w:rsidR="00C61CA1">
        <w:t xml:space="preserve">through </w:t>
      </w:r>
      <w:r>
        <w:t xml:space="preserve">Mr. </w:t>
      </w:r>
      <w:r w:rsidRPr="008F2572">
        <w:t xml:space="preserve">Snell’s opinion that the </w:t>
      </w:r>
      <w:r w:rsidR="00BA336A">
        <w:t>Work</w:t>
      </w:r>
      <w:r w:rsidRPr="008F2572">
        <w:t xml:space="preserve"> </w:t>
      </w:r>
      <w:r w:rsidR="00E81882">
        <w:t xml:space="preserve">at the Site </w:t>
      </w:r>
      <w:r w:rsidR="005E4935">
        <w:t xml:space="preserve">damaged the category two habitat by, among other things, </w:t>
      </w:r>
      <w:r>
        <w:t>remo</w:t>
      </w:r>
      <w:r w:rsidR="00EB3710">
        <w:t>v</w:t>
      </w:r>
      <w:r w:rsidR="005E4935">
        <w:t>ing</w:t>
      </w:r>
      <w:r>
        <w:t xml:space="preserve"> </w:t>
      </w:r>
      <w:r w:rsidR="00EB3710">
        <w:t>v</w:t>
      </w:r>
      <w:r>
        <w:t>egetation</w:t>
      </w:r>
      <w:r w:rsidR="00B64CAB">
        <w:t xml:space="preserve"> </w:t>
      </w:r>
      <w:r>
        <w:t xml:space="preserve">important </w:t>
      </w:r>
      <w:r w:rsidR="00C61CA1">
        <w:t>to</w:t>
      </w:r>
      <w:r>
        <w:t xml:space="preserve"> the Circle Lake ecosystem, affecting water quality and water supply </w:t>
      </w:r>
      <w:r w:rsidRPr="008F2572">
        <w:t xml:space="preserve">(Trial Decision). </w:t>
      </w:r>
      <w:r>
        <w:t xml:space="preserve">This </w:t>
      </w:r>
      <w:r w:rsidR="00C61CA1">
        <w:t xml:space="preserve">evidence of damage does not directly demonstrate that Blanding’s Turtles indirectly depend on the Site to carry on their life processes and is therefore </w:t>
      </w:r>
      <w:r>
        <w:t>insufficient to establish</w:t>
      </w:r>
      <w:r w:rsidR="00C61CA1">
        <w:t xml:space="preserve"> habitat</w:t>
      </w:r>
      <w:r>
        <w:t xml:space="preserve"> beyond a reasonable doubt</w:t>
      </w:r>
      <w:r w:rsidDel="00C61CA1">
        <w:t>.</w:t>
      </w:r>
    </w:p>
    <w:p w14:paraId="61ED6191" w14:textId="778A920C" w:rsidR="005F6944" w:rsidRPr="000616D6" w:rsidRDefault="000616D6" w:rsidP="000616D6">
      <w:pPr>
        <w:pStyle w:val="WSParaNum"/>
        <w:numPr>
          <w:ilvl w:val="0"/>
          <w:numId w:val="0"/>
        </w:numPr>
        <w:ind w:firstLine="720"/>
        <w:rPr>
          <w:sz w:val="20"/>
          <w:szCs w:val="20"/>
        </w:rPr>
      </w:pPr>
      <w:r w:rsidRPr="00192B6D">
        <w:rPr>
          <w:sz w:val="20"/>
          <w:szCs w:val="20"/>
        </w:rPr>
        <w:t xml:space="preserve">Trial Decision, </w:t>
      </w:r>
      <w:r w:rsidRPr="00192B6D">
        <w:rPr>
          <w:i/>
          <w:iCs/>
          <w:sz w:val="20"/>
          <w:szCs w:val="20"/>
        </w:rPr>
        <w:t xml:space="preserve">supra </w:t>
      </w:r>
      <w:r w:rsidRPr="00192B6D">
        <w:rPr>
          <w:sz w:val="20"/>
          <w:szCs w:val="20"/>
        </w:rPr>
        <w:t xml:space="preserve">para </w:t>
      </w:r>
      <w:r w:rsidR="00F710C7">
        <w:rPr>
          <w:sz w:val="20"/>
          <w:szCs w:val="20"/>
        </w:rPr>
        <w:t>9</w:t>
      </w:r>
      <w:r w:rsidRPr="00192B6D">
        <w:rPr>
          <w:sz w:val="20"/>
          <w:szCs w:val="20"/>
        </w:rPr>
        <w:t xml:space="preserve"> at 24.  </w:t>
      </w:r>
    </w:p>
    <w:p w14:paraId="2C350CC1" w14:textId="65D4BE6D" w:rsidR="001E6FF5" w:rsidRDefault="005E4935" w:rsidP="00164F07">
      <w:pPr>
        <w:pStyle w:val="WSParaNum"/>
        <w:numPr>
          <w:ilvl w:val="0"/>
          <w:numId w:val="3"/>
        </w:numPr>
        <w:tabs>
          <w:tab w:val="clear" w:pos="1440"/>
          <w:tab w:val="num" w:pos="709"/>
        </w:tabs>
        <w:jc w:val="both"/>
      </w:pPr>
      <w:r>
        <w:t>Critically, a</w:t>
      </w:r>
      <w:r w:rsidR="00F543C7">
        <w:t xml:space="preserve">s discussed in </w:t>
      </w:r>
      <w:r w:rsidR="00C11DEA">
        <w:t>p</w:t>
      </w:r>
      <w:r w:rsidR="00F543C7">
        <w:t>aragraph</w:t>
      </w:r>
      <w:r w:rsidR="006008EF">
        <w:t>s</w:t>
      </w:r>
      <w:r w:rsidR="00F543C7">
        <w:t xml:space="preserve"> </w:t>
      </w:r>
      <w:r w:rsidR="002F4526">
        <w:t>3</w:t>
      </w:r>
      <w:r w:rsidR="006008EF">
        <w:t>6 to 38</w:t>
      </w:r>
      <w:r w:rsidR="00F543C7">
        <w:t xml:space="preserve">, </w:t>
      </w:r>
      <w:r w:rsidR="00DF5FB6">
        <w:t>Mr. Snell’s opinion does not pro</w:t>
      </w:r>
      <w:r w:rsidR="00EB3710">
        <w:t>v</w:t>
      </w:r>
      <w:r w:rsidR="00DF5FB6">
        <w:t>ide e</w:t>
      </w:r>
      <w:r w:rsidR="00EB3710">
        <w:t>v</w:t>
      </w:r>
      <w:r w:rsidR="00DF5FB6">
        <w:t xml:space="preserve">idence of dependence consistent with the definition of habitat under the </w:t>
      </w:r>
      <w:r w:rsidR="00DF5FB6" w:rsidRPr="2D6A96EC">
        <w:rPr>
          <w:i/>
          <w:iCs/>
        </w:rPr>
        <w:t>ESA</w:t>
      </w:r>
      <w:r w:rsidR="00DF5FB6">
        <w:t xml:space="preserve">. Mr. Snell refers to the Site as functioning habitat on the premise that it is “category two” habitat. His opinion is coherent within the GHD proximity </w:t>
      </w:r>
      <w:r w:rsidR="00E07AE8">
        <w:t>framework but</w:t>
      </w:r>
      <w:r w:rsidR="00DF5FB6">
        <w:t xml:space="preserve"> fails to establish actual dependence as required by the </w:t>
      </w:r>
      <w:r w:rsidR="00DF5FB6" w:rsidRPr="2D6A96EC">
        <w:rPr>
          <w:i/>
          <w:iCs/>
        </w:rPr>
        <w:t xml:space="preserve">ESA </w:t>
      </w:r>
      <w:r w:rsidR="00DF5FB6">
        <w:t>definition of habitat</w:t>
      </w:r>
      <w:r w:rsidR="005559DE">
        <w:t>.</w:t>
      </w:r>
      <w:r w:rsidR="0040480C" w:rsidRPr="0040480C">
        <w:t xml:space="preserve"> </w:t>
      </w:r>
    </w:p>
    <w:p w14:paraId="3F261DF9" w14:textId="386D6885" w:rsidR="001E6FF5" w:rsidRDefault="001E6FF5" w:rsidP="00164F07">
      <w:pPr>
        <w:pStyle w:val="WSParaNum"/>
        <w:numPr>
          <w:ilvl w:val="0"/>
          <w:numId w:val="0"/>
        </w:numPr>
        <w:tabs>
          <w:tab w:val="clear" w:pos="1440"/>
          <w:tab w:val="num" w:pos="709"/>
        </w:tabs>
        <w:ind w:firstLine="720"/>
      </w:pPr>
      <w:r w:rsidRPr="001E6FF5">
        <w:rPr>
          <w:color w:val="000000" w:themeColor="text1"/>
          <w:sz w:val="20"/>
          <w:szCs w:val="20"/>
        </w:rPr>
        <w:t>OCJ</w:t>
      </w:r>
      <w:r w:rsidR="00F71FC7">
        <w:rPr>
          <w:color w:val="000000" w:themeColor="text1"/>
          <w:sz w:val="20"/>
          <w:szCs w:val="20"/>
        </w:rPr>
        <w:t>,</w:t>
      </w:r>
      <w:r w:rsidRPr="001E6FF5">
        <w:rPr>
          <w:color w:val="000000" w:themeColor="text1"/>
          <w:sz w:val="20"/>
          <w:szCs w:val="20"/>
        </w:rPr>
        <w:t xml:space="preserve"> </w:t>
      </w:r>
      <w:r w:rsidRPr="001E6FF5">
        <w:rPr>
          <w:i/>
          <w:iCs/>
          <w:color w:val="000000" w:themeColor="text1"/>
          <w:sz w:val="20"/>
          <w:szCs w:val="20"/>
        </w:rPr>
        <w:t xml:space="preserve">supra </w:t>
      </w:r>
      <w:r w:rsidRPr="001E6FF5">
        <w:rPr>
          <w:color w:val="000000" w:themeColor="text1"/>
          <w:sz w:val="20"/>
          <w:szCs w:val="20"/>
        </w:rPr>
        <w:t xml:space="preserve">para </w:t>
      </w:r>
      <w:r w:rsidR="00F71FC7">
        <w:rPr>
          <w:color w:val="000000" w:themeColor="text1"/>
          <w:sz w:val="20"/>
          <w:szCs w:val="20"/>
        </w:rPr>
        <w:t>8</w:t>
      </w:r>
      <w:r w:rsidRPr="001E6FF5">
        <w:rPr>
          <w:color w:val="000000" w:themeColor="text1"/>
          <w:sz w:val="20"/>
          <w:szCs w:val="20"/>
        </w:rPr>
        <w:t xml:space="preserve"> at 52.</w:t>
      </w:r>
    </w:p>
    <w:p w14:paraId="4CDADB49" w14:textId="7B5CA85D" w:rsidR="009429CF" w:rsidRPr="00F03411" w:rsidRDefault="009429CF" w:rsidP="00164F07">
      <w:pPr>
        <w:pStyle w:val="WSParaNum"/>
        <w:numPr>
          <w:ilvl w:val="0"/>
          <w:numId w:val="3"/>
        </w:numPr>
        <w:tabs>
          <w:tab w:val="clear" w:pos="1440"/>
          <w:tab w:val="num" w:pos="709"/>
        </w:tabs>
        <w:jc w:val="both"/>
      </w:pPr>
      <w:r>
        <w:t xml:space="preserve">In their factum, the Crown fails to </w:t>
      </w:r>
      <w:r w:rsidR="005E4935">
        <w:t xml:space="preserve">point to </w:t>
      </w:r>
      <w:r>
        <w:t>any e</w:t>
      </w:r>
      <w:r w:rsidR="00EB3710">
        <w:t>v</w:t>
      </w:r>
      <w:r>
        <w:t xml:space="preserve">idence of indirect dependence on the Site. Rather, their argument lists </w:t>
      </w:r>
      <w:r w:rsidR="00B27E44">
        <w:t xml:space="preserve">unsubstantiated </w:t>
      </w:r>
      <w:r>
        <w:t>effects related to migratory pathways, thermoregulation, shelter, and foraging (FOA). These are examples that in</w:t>
      </w:r>
      <w:r w:rsidR="00EB3710">
        <w:t>v</w:t>
      </w:r>
      <w:r>
        <w:t>ol</w:t>
      </w:r>
      <w:r w:rsidR="00EB3710">
        <w:t>v</w:t>
      </w:r>
      <w:r>
        <w:t xml:space="preserve">e direct interaction with the Site and </w:t>
      </w:r>
      <w:r w:rsidR="005E4935">
        <w:t xml:space="preserve">would be </w:t>
      </w:r>
      <w:r>
        <w:t>classified as direct dependence</w:t>
      </w:r>
      <w:r w:rsidR="00B27E44">
        <w:t xml:space="preserve"> had they been proven</w:t>
      </w:r>
      <w:r w:rsidDel="00B27E44">
        <w:t xml:space="preserve"> </w:t>
      </w:r>
      <w:r w:rsidDel="005E4935">
        <w:t>(OCJ)</w:t>
      </w:r>
      <w:r>
        <w:t xml:space="preserve">. </w:t>
      </w:r>
    </w:p>
    <w:p w14:paraId="031B4C7A" w14:textId="0E6C2FD7" w:rsidR="009429CF" w:rsidRDefault="009429CF" w:rsidP="00691132">
      <w:pPr>
        <w:pStyle w:val="WSParaNum"/>
        <w:numPr>
          <w:ilvl w:val="0"/>
          <w:numId w:val="0"/>
        </w:numPr>
        <w:spacing w:after="0" w:line="240" w:lineRule="auto"/>
        <w:ind w:firstLine="720"/>
        <w:jc w:val="both"/>
        <w:rPr>
          <w:sz w:val="20"/>
          <w:szCs w:val="20"/>
        </w:rPr>
      </w:pPr>
      <w:r>
        <w:rPr>
          <w:sz w:val="20"/>
          <w:szCs w:val="20"/>
        </w:rPr>
        <w:t xml:space="preserve">OCJ, </w:t>
      </w:r>
      <w:r>
        <w:rPr>
          <w:i/>
          <w:iCs/>
          <w:sz w:val="20"/>
          <w:szCs w:val="20"/>
        </w:rPr>
        <w:t xml:space="preserve">supra </w:t>
      </w:r>
      <w:r>
        <w:rPr>
          <w:sz w:val="20"/>
          <w:szCs w:val="20"/>
        </w:rPr>
        <w:t xml:space="preserve">para </w:t>
      </w:r>
      <w:r w:rsidR="00F71FC7">
        <w:rPr>
          <w:sz w:val="20"/>
          <w:szCs w:val="20"/>
        </w:rPr>
        <w:t>8</w:t>
      </w:r>
      <w:r>
        <w:rPr>
          <w:sz w:val="20"/>
          <w:szCs w:val="20"/>
        </w:rPr>
        <w:t xml:space="preserve"> at 45</w:t>
      </w:r>
      <w:r w:rsidRPr="663C0184">
        <w:rPr>
          <w:sz w:val="20"/>
          <w:szCs w:val="20"/>
        </w:rPr>
        <w:t>–6</w:t>
      </w:r>
      <w:r>
        <w:rPr>
          <w:sz w:val="20"/>
          <w:szCs w:val="20"/>
        </w:rPr>
        <w:t xml:space="preserve">. </w:t>
      </w:r>
    </w:p>
    <w:p w14:paraId="579B7CEA" w14:textId="409C319D" w:rsidR="009429CF" w:rsidRDefault="009429CF" w:rsidP="00A279CF">
      <w:pPr>
        <w:pStyle w:val="WSParaNum"/>
        <w:numPr>
          <w:ilvl w:val="0"/>
          <w:numId w:val="0"/>
        </w:numPr>
        <w:spacing w:before="0" w:after="0" w:line="240" w:lineRule="auto"/>
        <w:ind w:firstLine="720"/>
        <w:jc w:val="both"/>
        <w:rPr>
          <w:sz w:val="20"/>
          <w:szCs w:val="20"/>
        </w:rPr>
      </w:pPr>
      <w:r w:rsidRPr="04301382">
        <w:rPr>
          <w:i/>
          <w:iCs/>
          <w:sz w:val="20"/>
          <w:szCs w:val="20"/>
        </w:rPr>
        <w:t>FOA</w:t>
      </w:r>
      <w:r w:rsidRPr="7A582BB7">
        <w:rPr>
          <w:sz w:val="20"/>
          <w:szCs w:val="20"/>
        </w:rPr>
        <w:t xml:space="preserve">, </w:t>
      </w:r>
      <w:r w:rsidRPr="04301382">
        <w:rPr>
          <w:i/>
          <w:iCs/>
          <w:sz w:val="20"/>
          <w:szCs w:val="20"/>
        </w:rPr>
        <w:t xml:space="preserve">supra </w:t>
      </w:r>
      <w:r w:rsidRPr="04301382">
        <w:rPr>
          <w:sz w:val="20"/>
          <w:szCs w:val="20"/>
        </w:rPr>
        <w:t xml:space="preserve">para </w:t>
      </w:r>
      <w:r w:rsidR="00D1071C">
        <w:rPr>
          <w:sz w:val="20"/>
          <w:szCs w:val="20"/>
        </w:rPr>
        <w:t xml:space="preserve">28 </w:t>
      </w:r>
      <w:r w:rsidR="00B90D1A">
        <w:rPr>
          <w:sz w:val="20"/>
          <w:szCs w:val="20"/>
        </w:rPr>
        <w:t xml:space="preserve">at </w:t>
      </w:r>
      <w:r w:rsidR="00F86F76">
        <w:rPr>
          <w:sz w:val="20"/>
          <w:szCs w:val="20"/>
        </w:rPr>
        <w:t>paras 69</w:t>
      </w:r>
      <w:r w:rsidR="004079D1">
        <w:rPr>
          <w:sz w:val="20"/>
          <w:szCs w:val="20"/>
        </w:rPr>
        <w:t>, 73</w:t>
      </w:r>
      <w:r w:rsidR="00670A83">
        <w:rPr>
          <w:sz w:val="20"/>
          <w:szCs w:val="20"/>
        </w:rPr>
        <w:t>, 78</w:t>
      </w:r>
      <w:r w:rsidRPr="4A37D78D">
        <w:rPr>
          <w:sz w:val="20"/>
          <w:szCs w:val="20"/>
        </w:rPr>
        <w:t>.</w:t>
      </w:r>
    </w:p>
    <w:p w14:paraId="499C47E3" w14:textId="77777777" w:rsidR="00691132" w:rsidRDefault="00691132" w:rsidP="00691132">
      <w:pPr>
        <w:pStyle w:val="WSParaNum"/>
        <w:numPr>
          <w:ilvl w:val="0"/>
          <w:numId w:val="0"/>
        </w:numPr>
        <w:spacing w:before="0" w:after="0" w:line="240" w:lineRule="auto"/>
        <w:ind w:firstLine="720"/>
        <w:jc w:val="both"/>
        <w:rPr>
          <w:sz w:val="20"/>
          <w:szCs w:val="20"/>
        </w:rPr>
      </w:pPr>
    </w:p>
    <w:p w14:paraId="595D1DF3" w14:textId="2798EDF6" w:rsidR="00553427" w:rsidDel="00B27E44" w:rsidRDefault="2AE0B5BB" w:rsidP="00164F07">
      <w:pPr>
        <w:pStyle w:val="WSParaNum"/>
        <w:numPr>
          <w:ilvl w:val="0"/>
          <w:numId w:val="3"/>
        </w:numPr>
        <w:tabs>
          <w:tab w:val="clear" w:pos="1440"/>
          <w:tab w:val="num" w:pos="709"/>
        </w:tabs>
        <w:spacing w:before="0"/>
        <w:jc w:val="both"/>
      </w:pPr>
      <w:r>
        <w:t>The Crown also</w:t>
      </w:r>
      <w:r w:rsidR="00936D71">
        <w:t xml:space="preserve"> cites</w:t>
      </w:r>
      <w:r w:rsidR="00B27E44">
        <w:t xml:space="preserve"> </w:t>
      </w:r>
      <w:r>
        <w:t>e</w:t>
      </w:r>
      <w:r w:rsidR="00EB3710">
        <w:t>v</w:t>
      </w:r>
      <w:r>
        <w:t xml:space="preserve">idence </w:t>
      </w:r>
      <w:r w:rsidR="00B061B4">
        <w:t xml:space="preserve">and arguments </w:t>
      </w:r>
      <w:r>
        <w:t xml:space="preserve">that </w:t>
      </w:r>
      <w:r w:rsidR="00180F43">
        <w:t>are</w:t>
      </w:r>
      <w:r w:rsidR="00936D71">
        <w:t xml:space="preserve"> not </w:t>
      </w:r>
      <w:r w:rsidR="00B27E44">
        <w:t xml:space="preserve">properly </w:t>
      </w:r>
      <w:r w:rsidR="00936D71">
        <w:t xml:space="preserve">before this Court because the Crown failed to </w:t>
      </w:r>
      <w:r w:rsidR="00B27E44">
        <w:t>present them</w:t>
      </w:r>
      <w:r w:rsidR="00936D71">
        <w:t xml:space="preserve"> </w:t>
      </w:r>
      <w:r>
        <w:t xml:space="preserve">at first instance. </w:t>
      </w:r>
      <w:r w:rsidR="00C07792">
        <w:t>However,</w:t>
      </w:r>
      <w:r w:rsidR="00165604">
        <w:t xml:space="preserve"> </w:t>
      </w:r>
      <w:r w:rsidR="00165604" w:rsidDel="00B27E44">
        <w:t>this</w:t>
      </w:r>
      <w:r w:rsidR="00006A47" w:rsidDel="00B27E44">
        <w:t xml:space="preserve"> </w:t>
      </w:r>
      <w:r w:rsidDel="00B27E44">
        <w:t>appeal is not a</w:t>
      </w:r>
      <w:r w:rsidR="00006A47" w:rsidDel="00B27E44">
        <w:t>n opportunity to retry the case</w:t>
      </w:r>
      <w:r w:rsidR="00C07792">
        <w:t>, and</w:t>
      </w:r>
      <w:r w:rsidDel="00B27E44">
        <w:t xml:space="preserve"> </w:t>
      </w:r>
      <w:r w:rsidR="00C07792">
        <w:t>a</w:t>
      </w:r>
      <w:r w:rsidDel="00B27E44">
        <w:t>ppellants seeking to introduce new e</w:t>
      </w:r>
      <w:r w:rsidR="00EB3710" w:rsidDel="00B27E44">
        <w:t>v</w:t>
      </w:r>
      <w:r w:rsidDel="00B27E44">
        <w:t xml:space="preserve">idence on appeal must </w:t>
      </w:r>
      <w:r w:rsidR="75A24B59" w:rsidDel="00B27E44">
        <w:t xml:space="preserve">meet </w:t>
      </w:r>
      <w:r w:rsidDel="00B27E44">
        <w:t>strict criteria</w:t>
      </w:r>
      <w:r w:rsidR="00F76156" w:rsidDel="00B27E44">
        <w:t>, which has not been argued here</w:t>
      </w:r>
      <w:r w:rsidR="002C0EB8" w:rsidDel="00B27E44">
        <w:t xml:space="preserve"> </w:t>
      </w:r>
      <w:r w:rsidR="00F76156" w:rsidDel="00B27E44">
        <w:t>and which, in any case, is not met</w:t>
      </w:r>
      <w:r w:rsidR="002C0EB8" w:rsidDel="00B27E44">
        <w:t xml:space="preserve"> </w:t>
      </w:r>
      <w:r w:rsidR="002C0EB8" w:rsidRPr="00595E4A" w:rsidDel="00B27E44">
        <w:t>(</w:t>
      </w:r>
      <w:r w:rsidR="008937BE" w:rsidDel="00B27E44">
        <w:rPr>
          <w:i/>
          <w:iCs/>
        </w:rPr>
        <w:t>Palmer</w:t>
      </w:r>
      <w:r w:rsidR="002C0EB8" w:rsidDel="00B27E44">
        <w:rPr>
          <w:i/>
          <w:iCs/>
        </w:rPr>
        <w:t>, Barendregt</w:t>
      </w:r>
      <w:r w:rsidR="002C0EB8" w:rsidRPr="00595E4A" w:rsidDel="00B27E44">
        <w:t>)</w:t>
      </w:r>
      <w:r w:rsidR="002C0EB8" w:rsidDel="00B27E44">
        <w:rPr>
          <w:i/>
          <w:iCs/>
        </w:rPr>
        <w:t>.</w:t>
      </w:r>
    </w:p>
    <w:p w14:paraId="32BCCC6F" w14:textId="1894ABC6" w:rsidR="007416A4" w:rsidDel="00B27E44" w:rsidRDefault="7D5660B9" w:rsidP="00164F07">
      <w:pPr>
        <w:pStyle w:val="WSParaNum"/>
        <w:numPr>
          <w:ilvl w:val="0"/>
          <w:numId w:val="0"/>
        </w:numPr>
        <w:tabs>
          <w:tab w:val="clear" w:pos="1440"/>
          <w:tab w:val="num" w:pos="709"/>
        </w:tabs>
        <w:spacing w:after="0" w:line="240" w:lineRule="auto"/>
        <w:ind w:firstLine="720"/>
        <w:jc w:val="both"/>
        <w:rPr>
          <w:sz w:val="20"/>
          <w:szCs w:val="20"/>
        </w:rPr>
      </w:pPr>
      <w:r w:rsidRPr="3151B81C" w:rsidDel="00B27E44">
        <w:rPr>
          <w:i/>
          <w:iCs/>
          <w:sz w:val="20"/>
          <w:szCs w:val="20"/>
        </w:rPr>
        <w:t xml:space="preserve">Palmer </w:t>
      </w:r>
      <w:r w:rsidR="00EB3710" w:rsidDel="00B27E44">
        <w:rPr>
          <w:i/>
          <w:iCs/>
          <w:sz w:val="20"/>
          <w:szCs w:val="20"/>
        </w:rPr>
        <w:t>v</w:t>
      </w:r>
      <w:r w:rsidRPr="3151B81C" w:rsidDel="00B27E44">
        <w:rPr>
          <w:i/>
          <w:iCs/>
          <w:sz w:val="20"/>
          <w:szCs w:val="20"/>
        </w:rPr>
        <w:t xml:space="preserve"> </w:t>
      </w:r>
      <w:r w:rsidR="02AFE9CF" w:rsidRPr="3151B81C" w:rsidDel="00B27E44">
        <w:rPr>
          <w:i/>
          <w:iCs/>
          <w:sz w:val="20"/>
          <w:szCs w:val="20"/>
        </w:rPr>
        <w:t>The Queen</w:t>
      </w:r>
      <w:r w:rsidR="02AFE9CF" w:rsidRPr="3151B81C" w:rsidDel="00B27E44">
        <w:rPr>
          <w:sz w:val="20"/>
          <w:szCs w:val="20"/>
        </w:rPr>
        <w:t>, 1979 CanLII 8 (SCC)</w:t>
      </w:r>
      <w:r w:rsidR="00D1071C" w:rsidDel="00B27E44">
        <w:rPr>
          <w:sz w:val="20"/>
          <w:szCs w:val="20"/>
        </w:rPr>
        <w:t xml:space="preserve"> [</w:t>
      </w:r>
      <w:r w:rsidR="00D1071C" w:rsidDel="00B27E44">
        <w:rPr>
          <w:i/>
          <w:iCs/>
          <w:sz w:val="20"/>
          <w:szCs w:val="20"/>
        </w:rPr>
        <w:t>Palmer</w:t>
      </w:r>
      <w:r w:rsidR="00D1071C" w:rsidDel="00B27E44">
        <w:rPr>
          <w:sz w:val="20"/>
          <w:szCs w:val="20"/>
        </w:rPr>
        <w:t>]</w:t>
      </w:r>
      <w:r w:rsidR="02AFE9CF" w:rsidRPr="3151B81C" w:rsidDel="00B27E44">
        <w:rPr>
          <w:sz w:val="20"/>
          <w:szCs w:val="20"/>
        </w:rPr>
        <w:t xml:space="preserve">. </w:t>
      </w:r>
    </w:p>
    <w:p w14:paraId="413D7C72" w14:textId="5596812A" w:rsidR="00CA5538" w:rsidRPr="00E747B9" w:rsidDel="00B27E44" w:rsidRDefault="2AE0B5BB" w:rsidP="00A279CF">
      <w:pPr>
        <w:pStyle w:val="WSParaNum"/>
        <w:numPr>
          <w:ilvl w:val="0"/>
          <w:numId w:val="0"/>
        </w:numPr>
        <w:tabs>
          <w:tab w:val="clear" w:pos="1440"/>
          <w:tab w:val="num" w:pos="709"/>
        </w:tabs>
        <w:spacing w:before="0" w:after="0" w:line="240" w:lineRule="auto"/>
        <w:ind w:firstLine="720"/>
        <w:jc w:val="both"/>
        <w:rPr>
          <w:i/>
          <w:sz w:val="20"/>
          <w:szCs w:val="20"/>
          <w:lang w:val="fr-CA"/>
        </w:rPr>
      </w:pPr>
      <w:r w:rsidRPr="00E747B9" w:rsidDel="00B27E44">
        <w:rPr>
          <w:i/>
          <w:iCs/>
          <w:sz w:val="20"/>
          <w:szCs w:val="20"/>
          <w:lang w:val="fr-CA"/>
        </w:rPr>
        <w:t xml:space="preserve">Barendregt </w:t>
      </w:r>
      <w:r w:rsidR="00EB3710" w:rsidRPr="00E747B9" w:rsidDel="00B27E44">
        <w:rPr>
          <w:i/>
          <w:iCs/>
          <w:sz w:val="20"/>
          <w:szCs w:val="20"/>
          <w:lang w:val="fr-CA"/>
        </w:rPr>
        <w:t>v</w:t>
      </w:r>
      <w:r w:rsidR="5CFAAEB1" w:rsidRPr="00E747B9" w:rsidDel="00B27E44">
        <w:rPr>
          <w:i/>
          <w:iCs/>
          <w:sz w:val="20"/>
          <w:szCs w:val="20"/>
          <w:lang w:val="fr-CA"/>
        </w:rPr>
        <w:t xml:space="preserve"> </w:t>
      </w:r>
      <w:r w:rsidR="5CFAAEB1" w:rsidRPr="00E747B9" w:rsidDel="00B27E44">
        <w:rPr>
          <w:i/>
          <w:sz w:val="20"/>
          <w:szCs w:val="20"/>
          <w:lang w:val="fr-CA"/>
        </w:rPr>
        <w:t>Grebliunas</w:t>
      </w:r>
      <w:r w:rsidR="5CFAAEB1" w:rsidRPr="00E747B9" w:rsidDel="00B27E44">
        <w:rPr>
          <w:sz w:val="20"/>
          <w:szCs w:val="20"/>
          <w:lang w:val="fr-CA"/>
        </w:rPr>
        <w:t xml:space="preserve">, 2022 SCC 22 </w:t>
      </w:r>
      <w:r w:rsidRPr="00E747B9" w:rsidDel="00B27E44">
        <w:rPr>
          <w:sz w:val="20"/>
          <w:szCs w:val="20"/>
          <w:lang w:val="fr-CA"/>
        </w:rPr>
        <w:t xml:space="preserve">at </w:t>
      </w:r>
      <w:r w:rsidR="00366F8A" w:rsidRPr="00E747B9">
        <w:rPr>
          <w:sz w:val="20"/>
          <w:szCs w:val="20"/>
          <w:lang w:val="fr-CA"/>
        </w:rPr>
        <w:t xml:space="preserve">paras </w:t>
      </w:r>
      <w:r w:rsidRPr="00E747B9" w:rsidDel="00B27E44">
        <w:rPr>
          <w:sz w:val="20"/>
          <w:szCs w:val="20"/>
          <w:lang w:val="fr-CA"/>
        </w:rPr>
        <w:t>1</w:t>
      </w:r>
      <w:r w:rsidR="1004BB36" w:rsidRPr="00E747B9">
        <w:rPr>
          <w:sz w:val="20"/>
          <w:szCs w:val="20"/>
          <w:lang w:val="fr-CA"/>
        </w:rPr>
        <w:t>,</w:t>
      </w:r>
      <w:r w:rsidRPr="00E747B9">
        <w:rPr>
          <w:sz w:val="20"/>
          <w:szCs w:val="20"/>
          <w:lang w:val="fr-CA"/>
        </w:rPr>
        <w:t xml:space="preserve"> </w:t>
      </w:r>
      <w:r w:rsidRPr="00E747B9" w:rsidDel="00B27E44">
        <w:rPr>
          <w:sz w:val="20"/>
          <w:szCs w:val="20"/>
          <w:lang w:val="fr-CA"/>
        </w:rPr>
        <w:t xml:space="preserve">31 </w:t>
      </w:r>
      <w:r w:rsidR="1E49BE65" w:rsidRPr="00E747B9" w:rsidDel="00B27E44">
        <w:rPr>
          <w:sz w:val="20"/>
          <w:szCs w:val="20"/>
          <w:lang w:val="fr-CA"/>
        </w:rPr>
        <w:t>[</w:t>
      </w:r>
      <w:r w:rsidR="1E49BE65" w:rsidRPr="00E747B9" w:rsidDel="00B27E44">
        <w:rPr>
          <w:i/>
          <w:iCs/>
          <w:sz w:val="20"/>
          <w:szCs w:val="20"/>
          <w:lang w:val="fr-CA"/>
        </w:rPr>
        <w:t>Barendregt</w:t>
      </w:r>
      <w:r w:rsidR="1E49BE65" w:rsidRPr="00E747B9" w:rsidDel="00B27E44">
        <w:rPr>
          <w:sz w:val="20"/>
          <w:szCs w:val="20"/>
          <w:lang w:val="fr-CA"/>
        </w:rPr>
        <w:t>]</w:t>
      </w:r>
      <w:r w:rsidR="54688592" w:rsidRPr="00E747B9" w:rsidDel="00B27E44">
        <w:rPr>
          <w:i/>
          <w:iCs/>
          <w:sz w:val="20"/>
          <w:szCs w:val="20"/>
          <w:lang w:val="fr-CA"/>
        </w:rPr>
        <w:t>.</w:t>
      </w:r>
    </w:p>
    <w:p w14:paraId="5575C2F0" w14:textId="77777777" w:rsidR="00691132" w:rsidRPr="00E747B9" w:rsidRDefault="00691132" w:rsidP="00164F07">
      <w:pPr>
        <w:pStyle w:val="WSParaNum"/>
        <w:numPr>
          <w:ilvl w:val="0"/>
          <w:numId w:val="0"/>
        </w:numPr>
        <w:tabs>
          <w:tab w:val="clear" w:pos="1440"/>
          <w:tab w:val="num" w:pos="709"/>
        </w:tabs>
        <w:spacing w:before="0" w:after="0" w:line="240" w:lineRule="auto"/>
        <w:ind w:firstLine="720"/>
        <w:jc w:val="both"/>
        <w:rPr>
          <w:sz w:val="20"/>
          <w:szCs w:val="20"/>
          <w:lang w:val="fr-CA"/>
        </w:rPr>
      </w:pPr>
    </w:p>
    <w:p w14:paraId="669EDCD4" w14:textId="7B7E39BA" w:rsidR="003B20F8" w:rsidRDefault="00B27E44" w:rsidP="00164F07">
      <w:pPr>
        <w:pStyle w:val="WSParaNum"/>
        <w:numPr>
          <w:ilvl w:val="0"/>
          <w:numId w:val="3"/>
        </w:numPr>
        <w:tabs>
          <w:tab w:val="clear" w:pos="1440"/>
          <w:tab w:val="num" w:pos="709"/>
        </w:tabs>
        <w:spacing w:before="0"/>
        <w:jc w:val="both"/>
      </w:pPr>
      <w:r>
        <w:t xml:space="preserve">For example, </w:t>
      </w:r>
      <w:r w:rsidR="00EE2492">
        <w:t>t</w:t>
      </w:r>
      <w:r w:rsidR="00A379C5">
        <w:t xml:space="preserve">he Crown </w:t>
      </w:r>
      <w:r w:rsidR="00AB660F" w:rsidDel="00B27E44">
        <w:t xml:space="preserve">introduces several pieces of inadmissible evidence. </w:t>
      </w:r>
      <w:r w:rsidR="00E42D24" w:rsidDel="00B27E44">
        <w:t xml:space="preserve">It </w:t>
      </w:r>
      <w:r w:rsidR="00470D99">
        <w:t xml:space="preserve">relies </w:t>
      </w:r>
      <w:r w:rsidR="00725F88">
        <w:t>heavily</w:t>
      </w:r>
      <w:r w:rsidR="00470D99">
        <w:t xml:space="preserve"> on the following:</w:t>
      </w:r>
    </w:p>
    <w:p w14:paraId="49D8B914" w14:textId="145189F7" w:rsidR="003B20F8" w:rsidRDefault="00DF4DA7" w:rsidP="000F1564">
      <w:pPr>
        <w:pStyle w:val="WSParaNum"/>
        <w:numPr>
          <w:ilvl w:val="1"/>
          <w:numId w:val="3"/>
        </w:numPr>
        <w:ind w:left="1134"/>
        <w:jc w:val="both"/>
      </w:pPr>
      <w:r>
        <w:t>Comm</w:t>
      </w:r>
      <w:r w:rsidR="0083350B">
        <w:t>ittee on the Status of Species at Risk in Ontario</w:t>
      </w:r>
      <w:r w:rsidR="00F1013F">
        <w:t xml:space="preserve">, </w:t>
      </w:r>
      <w:r w:rsidR="00F1013F" w:rsidRPr="003B20F8">
        <w:rPr>
          <w:i/>
          <w:iCs/>
        </w:rPr>
        <w:t>Species at Risk E</w:t>
      </w:r>
      <w:r w:rsidR="00EB3710" w:rsidRPr="003B20F8">
        <w:rPr>
          <w:i/>
          <w:iCs/>
        </w:rPr>
        <w:t>v</w:t>
      </w:r>
      <w:r w:rsidR="00F1013F" w:rsidRPr="003B20F8">
        <w:rPr>
          <w:i/>
          <w:iCs/>
        </w:rPr>
        <w:t xml:space="preserve">aluation Report </w:t>
      </w:r>
      <w:r w:rsidR="000F30BE" w:rsidRPr="003B20F8">
        <w:rPr>
          <w:i/>
          <w:iCs/>
        </w:rPr>
        <w:t>for Blanding’s Turtle</w:t>
      </w:r>
      <w:r w:rsidR="00C63081" w:rsidRPr="003B20F8">
        <w:rPr>
          <w:i/>
          <w:iCs/>
        </w:rPr>
        <w:t xml:space="preserve"> (Emydoidea blandingii)</w:t>
      </w:r>
      <w:r w:rsidR="00531A55" w:rsidRPr="003B20F8">
        <w:rPr>
          <w:i/>
          <w:iCs/>
        </w:rPr>
        <w:t xml:space="preserve"> (2017)</w:t>
      </w:r>
      <w:r w:rsidR="00300DB8" w:rsidRPr="003B20F8">
        <w:rPr>
          <w:i/>
          <w:iCs/>
        </w:rPr>
        <w:t xml:space="preserve"> </w:t>
      </w:r>
      <w:r w:rsidR="00300DB8" w:rsidRPr="004912BA">
        <w:t>(</w:t>
      </w:r>
      <w:r w:rsidR="00300DB8" w:rsidRPr="00D1071C">
        <w:t>“</w:t>
      </w:r>
      <w:r w:rsidR="00300DB8" w:rsidRPr="003B20F8">
        <w:rPr>
          <w:b/>
        </w:rPr>
        <w:t>COSSARO Report</w:t>
      </w:r>
      <w:r w:rsidR="00300DB8" w:rsidRPr="00D1071C">
        <w:t>”</w:t>
      </w:r>
      <w:r w:rsidR="00300DB8" w:rsidRPr="004912BA">
        <w:t>)</w:t>
      </w:r>
      <w:r w:rsidR="00B27E44">
        <w:t>; and</w:t>
      </w:r>
    </w:p>
    <w:p w14:paraId="67CC722D" w14:textId="7A44C138" w:rsidR="00D3250F" w:rsidRDefault="00300DB8" w:rsidP="000F1564">
      <w:pPr>
        <w:pStyle w:val="WSParaNum"/>
        <w:numPr>
          <w:ilvl w:val="1"/>
          <w:numId w:val="3"/>
        </w:numPr>
        <w:ind w:left="1134"/>
        <w:jc w:val="both"/>
      </w:pPr>
      <w:r w:rsidRPr="002C0EB8">
        <w:t xml:space="preserve">Ministry of </w:t>
      </w:r>
      <w:r w:rsidR="0079645B" w:rsidRPr="002C0EB8">
        <w:t xml:space="preserve">the </w:t>
      </w:r>
      <w:r w:rsidRPr="002C0EB8">
        <w:t>En</w:t>
      </w:r>
      <w:r w:rsidR="00EB3710">
        <w:t>v</w:t>
      </w:r>
      <w:r w:rsidRPr="002C0EB8">
        <w:t>ironment</w:t>
      </w:r>
      <w:r w:rsidR="0079645B">
        <w:t>,</w:t>
      </w:r>
      <w:r w:rsidRPr="003B20F8">
        <w:rPr>
          <w:i/>
          <w:iCs/>
        </w:rPr>
        <w:t xml:space="preserve"> </w:t>
      </w:r>
      <w:r w:rsidR="00893A72" w:rsidRPr="003B20F8">
        <w:rPr>
          <w:i/>
          <w:iCs/>
        </w:rPr>
        <w:t>Reco</w:t>
      </w:r>
      <w:r w:rsidR="00EB3710" w:rsidRPr="003B20F8">
        <w:rPr>
          <w:i/>
          <w:iCs/>
        </w:rPr>
        <w:t>v</w:t>
      </w:r>
      <w:r w:rsidR="00893A72" w:rsidRPr="003B20F8">
        <w:rPr>
          <w:i/>
          <w:iCs/>
        </w:rPr>
        <w:t xml:space="preserve">ery Strategy for the Blanding’s Turtle </w:t>
      </w:r>
      <w:r w:rsidR="008C58FB" w:rsidRPr="003B20F8">
        <w:rPr>
          <w:i/>
          <w:iCs/>
        </w:rPr>
        <w:t>(</w:t>
      </w:r>
      <w:r w:rsidR="00C64FDA" w:rsidRPr="003B20F8">
        <w:rPr>
          <w:i/>
          <w:iCs/>
        </w:rPr>
        <w:t>Emy</w:t>
      </w:r>
      <w:r w:rsidR="00B57AF5" w:rsidRPr="003B20F8">
        <w:rPr>
          <w:i/>
          <w:iCs/>
        </w:rPr>
        <w:t>doi</w:t>
      </w:r>
      <w:r w:rsidR="00046EBC" w:rsidRPr="003B20F8">
        <w:rPr>
          <w:i/>
          <w:iCs/>
        </w:rPr>
        <w:t xml:space="preserve">dea </w:t>
      </w:r>
      <w:r w:rsidR="00541409" w:rsidRPr="003B20F8">
        <w:rPr>
          <w:i/>
          <w:iCs/>
        </w:rPr>
        <w:t>blandingii</w:t>
      </w:r>
      <w:r w:rsidR="00F037AB" w:rsidRPr="003B20F8">
        <w:rPr>
          <w:i/>
          <w:iCs/>
        </w:rPr>
        <w:t xml:space="preserve">) </w:t>
      </w:r>
      <w:r w:rsidR="00AE50DD" w:rsidRPr="003B20F8">
        <w:rPr>
          <w:i/>
          <w:iCs/>
        </w:rPr>
        <w:t xml:space="preserve">in Ontario </w:t>
      </w:r>
      <w:r w:rsidR="00BC46DD">
        <w:t>(2019)</w:t>
      </w:r>
      <w:r w:rsidR="0055345F">
        <w:t xml:space="preserve"> </w:t>
      </w:r>
      <w:r w:rsidR="00895D92">
        <w:t>(“</w:t>
      </w:r>
      <w:r w:rsidR="00895D92" w:rsidRPr="003B20F8">
        <w:rPr>
          <w:b/>
        </w:rPr>
        <w:t>Reco</w:t>
      </w:r>
      <w:r w:rsidR="00EB3710" w:rsidRPr="003B20F8">
        <w:rPr>
          <w:b/>
        </w:rPr>
        <w:t>v</w:t>
      </w:r>
      <w:r w:rsidR="00895D92" w:rsidRPr="003B20F8">
        <w:rPr>
          <w:b/>
        </w:rPr>
        <w:t>ery Strategy</w:t>
      </w:r>
      <w:r w:rsidR="00895D92" w:rsidRPr="00D1071C">
        <w:rPr>
          <w:bCs/>
        </w:rPr>
        <w:t>”)</w:t>
      </w:r>
      <w:r w:rsidR="00D1071C" w:rsidRPr="00D1071C">
        <w:rPr>
          <w:bCs/>
        </w:rPr>
        <w:t>.</w:t>
      </w:r>
    </w:p>
    <w:p w14:paraId="29AEAAF6" w14:textId="3B481F6C" w:rsidR="008B37F1" w:rsidRDefault="00553427" w:rsidP="0027548F">
      <w:pPr>
        <w:pStyle w:val="WSParaNum"/>
        <w:numPr>
          <w:ilvl w:val="0"/>
          <w:numId w:val="3"/>
        </w:numPr>
        <w:tabs>
          <w:tab w:val="clear" w:pos="1440"/>
          <w:tab w:val="num" w:pos="709"/>
        </w:tabs>
        <w:jc w:val="both"/>
      </w:pPr>
      <w:r>
        <w:t xml:space="preserve">The Crown relies </w:t>
      </w:r>
      <w:r w:rsidR="002C0EB8">
        <w:t xml:space="preserve">on the </w:t>
      </w:r>
      <w:r w:rsidRPr="002C0EB8">
        <w:t>COSSARO Report</w:t>
      </w:r>
      <w:r w:rsidR="002C0EB8">
        <w:t xml:space="preserve"> </w:t>
      </w:r>
      <w:r w:rsidR="00C47385">
        <w:t xml:space="preserve">to argue that the area used by Blanding’s </w:t>
      </w:r>
      <w:r w:rsidR="007404F1">
        <w:t>T</w:t>
      </w:r>
      <w:r w:rsidR="00C47385">
        <w:t>urtles to tra</w:t>
      </w:r>
      <w:r w:rsidR="00EB3710">
        <w:t>v</w:t>
      </w:r>
      <w:r w:rsidR="00C47385">
        <w:t xml:space="preserve">el between nesting grounds should be considered habitat because Blanding’s </w:t>
      </w:r>
      <w:r w:rsidR="007404F1">
        <w:t>T</w:t>
      </w:r>
      <w:r w:rsidR="00C47385">
        <w:t>urtles allegedly rely on those areas indirectly to carry on life processes</w:t>
      </w:r>
      <w:r>
        <w:t>.</w:t>
      </w:r>
      <w:r w:rsidR="00C47385">
        <w:t xml:space="preserve"> Howe</w:t>
      </w:r>
      <w:r w:rsidR="00EB3710">
        <w:t>v</w:t>
      </w:r>
      <w:r w:rsidR="00C47385">
        <w:t>er,</w:t>
      </w:r>
      <w:r>
        <w:t xml:space="preserve"> </w:t>
      </w:r>
      <w:r w:rsidR="00C47385">
        <w:t>t</w:t>
      </w:r>
      <w:r>
        <w:t>his report was published in 2017 and was reasonably a</w:t>
      </w:r>
      <w:r w:rsidR="00EB3710">
        <w:t>v</w:t>
      </w:r>
      <w:r>
        <w:t>ailable to the Crown should they ha</w:t>
      </w:r>
      <w:r w:rsidR="00EB3710">
        <w:t>v</w:t>
      </w:r>
      <w:r>
        <w:t>e decided to introduce it into e</w:t>
      </w:r>
      <w:r w:rsidR="00EB3710">
        <w:t>v</w:t>
      </w:r>
      <w:r>
        <w:t>idence at trial</w:t>
      </w:r>
      <w:r w:rsidR="002C0EB8">
        <w:t xml:space="preserve"> </w:t>
      </w:r>
      <w:r w:rsidR="002C0EB8" w:rsidRPr="00B24CB8">
        <w:t>(</w:t>
      </w:r>
      <w:r w:rsidR="002C0EB8">
        <w:rPr>
          <w:i/>
          <w:iCs/>
        </w:rPr>
        <w:t>Palmer</w:t>
      </w:r>
      <w:r w:rsidR="002C0EB8" w:rsidRPr="00B24CB8">
        <w:t>)</w:t>
      </w:r>
      <w:r w:rsidR="002C0EB8">
        <w:rPr>
          <w:i/>
          <w:iCs/>
        </w:rPr>
        <w:t xml:space="preserve">. </w:t>
      </w:r>
      <w:r w:rsidR="00C47385">
        <w:t>There is also no indication that the Crown’s expert, Mr. Snell, relied on the COSSARO Report when forming his opinion.</w:t>
      </w:r>
      <w:r>
        <w:t xml:space="preserve"> </w:t>
      </w:r>
      <w:r w:rsidR="00C47385">
        <w:t xml:space="preserve">Further, </w:t>
      </w:r>
      <w:r w:rsidR="00B27E44">
        <w:t xml:space="preserve">and in any event, </w:t>
      </w:r>
      <w:r w:rsidR="00C47385">
        <w:t>there is no e</w:t>
      </w:r>
      <w:r w:rsidR="00EB3710">
        <w:t>v</w:t>
      </w:r>
      <w:r w:rsidR="00C47385">
        <w:t xml:space="preserve">idence that the Site is an area used by Blanding’s </w:t>
      </w:r>
      <w:r w:rsidR="007404F1">
        <w:t>T</w:t>
      </w:r>
      <w:r w:rsidR="00C47385">
        <w:t>urtles to tra</w:t>
      </w:r>
      <w:r w:rsidR="00EB3710">
        <w:t>v</w:t>
      </w:r>
      <w:r w:rsidR="00C47385">
        <w:t>el between nesting grounds. Accordingly, the COSSARO Report</w:t>
      </w:r>
      <w:r>
        <w:t xml:space="preserve"> cannot now be adduced on appeal. </w:t>
      </w:r>
    </w:p>
    <w:p w14:paraId="3E248B11" w14:textId="2478944D" w:rsidR="002C0EB8" w:rsidRPr="002C0EB8" w:rsidRDefault="002C0EB8" w:rsidP="0027548F">
      <w:pPr>
        <w:pStyle w:val="WSParaNum"/>
        <w:numPr>
          <w:ilvl w:val="0"/>
          <w:numId w:val="0"/>
        </w:numPr>
        <w:tabs>
          <w:tab w:val="clear" w:pos="1440"/>
          <w:tab w:val="num" w:pos="709"/>
        </w:tabs>
        <w:ind w:firstLine="720"/>
        <w:rPr>
          <w:sz w:val="20"/>
          <w:szCs w:val="20"/>
        </w:rPr>
      </w:pPr>
      <w:r w:rsidRPr="00D55316">
        <w:rPr>
          <w:i/>
          <w:iCs/>
          <w:sz w:val="20"/>
          <w:szCs w:val="20"/>
        </w:rPr>
        <w:t>Palmer</w:t>
      </w:r>
      <w:r>
        <w:rPr>
          <w:sz w:val="20"/>
          <w:szCs w:val="20"/>
        </w:rPr>
        <w:t xml:space="preserve">, </w:t>
      </w:r>
      <w:r w:rsidRPr="005D229D">
        <w:rPr>
          <w:i/>
          <w:sz w:val="20"/>
          <w:szCs w:val="20"/>
        </w:rPr>
        <w:t>supra</w:t>
      </w:r>
      <w:r>
        <w:rPr>
          <w:sz w:val="20"/>
          <w:szCs w:val="20"/>
        </w:rPr>
        <w:t xml:space="preserve"> </w:t>
      </w:r>
      <w:r w:rsidR="005D229D">
        <w:rPr>
          <w:sz w:val="20"/>
          <w:szCs w:val="20"/>
        </w:rPr>
        <w:t xml:space="preserve">para </w:t>
      </w:r>
      <w:r w:rsidR="0068462E">
        <w:rPr>
          <w:sz w:val="20"/>
          <w:szCs w:val="20"/>
        </w:rPr>
        <w:t>6</w:t>
      </w:r>
      <w:r w:rsidR="00047581">
        <w:rPr>
          <w:sz w:val="20"/>
          <w:szCs w:val="20"/>
        </w:rPr>
        <w:t>7</w:t>
      </w:r>
      <w:r w:rsidR="00D1071C">
        <w:rPr>
          <w:sz w:val="20"/>
          <w:szCs w:val="20"/>
        </w:rPr>
        <w:t xml:space="preserve"> </w:t>
      </w:r>
      <w:r>
        <w:rPr>
          <w:sz w:val="20"/>
          <w:szCs w:val="20"/>
        </w:rPr>
        <w:t xml:space="preserve">at </w:t>
      </w:r>
      <w:r w:rsidR="009527BA">
        <w:rPr>
          <w:sz w:val="20"/>
          <w:szCs w:val="20"/>
        </w:rPr>
        <w:t>775</w:t>
      </w:r>
      <w:r w:rsidR="00D1071C">
        <w:rPr>
          <w:sz w:val="20"/>
          <w:szCs w:val="20"/>
        </w:rPr>
        <w:t>.</w:t>
      </w:r>
      <w:r>
        <w:rPr>
          <w:sz w:val="20"/>
          <w:szCs w:val="20"/>
        </w:rPr>
        <w:t xml:space="preserve"> </w:t>
      </w:r>
    </w:p>
    <w:p w14:paraId="729A1B6F" w14:textId="6E77A089" w:rsidR="00776636" w:rsidRDefault="00553427" w:rsidP="0027548F">
      <w:pPr>
        <w:pStyle w:val="WSParaNum"/>
        <w:numPr>
          <w:ilvl w:val="0"/>
          <w:numId w:val="3"/>
        </w:numPr>
        <w:tabs>
          <w:tab w:val="clear" w:pos="1440"/>
          <w:tab w:val="num" w:pos="709"/>
        </w:tabs>
        <w:jc w:val="both"/>
      </w:pPr>
      <w:r w:rsidDel="00B27E44">
        <w:t xml:space="preserve">Similarly, the Crown seeks to introduce </w:t>
      </w:r>
      <w:r w:rsidR="002738B2" w:rsidDel="00B27E44">
        <w:t>t</w:t>
      </w:r>
      <w:r w:rsidR="002738B2">
        <w:t>he</w:t>
      </w:r>
      <w:r>
        <w:t xml:space="preserve"> </w:t>
      </w:r>
      <w:r w:rsidRPr="009C5890">
        <w:t>Reco</w:t>
      </w:r>
      <w:r w:rsidR="00EB3710" w:rsidRPr="009C5890">
        <w:t>v</w:t>
      </w:r>
      <w:r w:rsidRPr="009C5890">
        <w:t>ery Strategy</w:t>
      </w:r>
      <w:r w:rsidDel="00B27E44">
        <w:t xml:space="preserve">. </w:t>
      </w:r>
      <w:r w:rsidR="002F67EE" w:rsidDel="00B27E44">
        <w:t>This document</w:t>
      </w:r>
      <w:r w:rsidR="002F67EE">
        <w:t xml:space="preserve"> did not exist at the time of the trial</w:t>
      </w:r>
      <w:r w:rsidR="00653DDF">
        <w:t xml:space="preserve"> and similarly does not meet the criteria to introduce new evidence </w:t>
      </w:r>
      <w:r w:rsidR="00653DDF" w:rsidRPr="00040F21">
        <w:t>(</w:t>
      </w:r>
      <w:r w:rsidR="00653DDF">
        <w:rPr>
          <w:i/>
          <w:iCs/>
        </w:rPr>
        <w:t>Palmer</w:t>
      </w:r>
      <w:r w:rsidR="00653DDF" w:rsidRPr="00040F21">
        <w:t>)</w:t>
      </w:r>
      <w:r w:rsidR="00040F21">
        <w:t>.</w:t>
      </w:r>
      <w:r w:rsidR="00E1022E">
        <w:t xml:space="preserve"> </w:t>
      </w:r>
      <w:r w:rsidR="002F67EE">
        <w:t>Like the GHD, it is a general document that speaks to a general legislative strategy regarding Blanding</w:t>
      </w:r>
      <w:r w:rsidR="002B1049">
        <w:t>’</w:t>
      </w:r>
      <w:r w:rsidR="002F67EE">
        <w:t>s Turtle</w:t>
      </w:r>
      <w:r w:rsidR="00B27E44">
        <w:t>s</w:t>
      </w:r>
      <w:r w:rsidR="002F67EE">
        <w:t>. It does not have the probative force to contribute to a finding of fact that Blanding</w:t>
      </w:r>
      <w:r w:rsidR="00B27E44">
        <w:t>’</w:t>
      </w:r>
      <w:r w:rsidR="002F67EE">
        <w:t>s Turtle</w:t>
      </w:r>
      <w:r w:rsidR="00B27E44">
        <w:t>s</w:t>
      </w:r>
      <w:r w:rsidR="002F67EE">
        <w:t xml:space="preserve"> </w:t>
      </w:r>
      <w:r w:rsidR="00C07792">
        <w:t xml:space="preserve">depended on the Site, directly or indirectly, </w:t>
      </w:r>
      <w:r w:rsidR="002F67EE">
        <w:t>at the time of the offen</w:t>
      </w:r>
      <w:r w:rsidR="00B27E44">
        <w:t>c</w:t>
      </w:r>
      <w:r w:rsidR="002F67EE">
        <w:t xml:space="preserve">e. </w:t>
      </w:r>
    </w:p>
    <w:p w14:paraId="1B62BBBE" w14:textId="200FC8C5" w:rsidR="00B27E44" w:rsidRPr="00F916DC" w:rsidRDefault="00623362" w:rsidP="00542EAF">
      <w:pPr>
        <w:pStyle w:val="WSParaNum"/>
        <w:numPr>
          <w:ilvl w:val="0"/>
          <w:numId w:val="0"/>
        </w:numPr>
        <w:ind w:firstLine="720"/>
        <w:jc w:val="both"/>
        <w:rPr>
          <w:sz w:val="16"/>
          <w:szCs w:val="16"/>
        </w:rPr>
      </w:pPr>
      <w:r w:rsidRPr="00623362">
        <w:rPr>
          <w:i/>
          <w:iCs/>
          <w:sz w:val="20"/>
          <w:szCs w:val="20"/>
        </w:rPr>
        <w:t>Palmer</w:t>
      </w:r>
      <w:r w:rsidR="00D1071C">
        <w:rPr>
          <w:sz w:val="20"/>
          <w:szCs w:val="20"/>
        </w:rPr>
        <w:t xml:space="preserve">, </w:t>
      </w:r>
      <w:r w:rsidR="00D1071C" w:rsidRPr="005D229D">
        <w:rPr>
          <w:i/>
          <w:sz w:val="20"/>
          <w:szCs w:val="20"/>
        </w:rPr>
        <w:t>supra</w:t>
      </w:r>
      <w:r w:rsidR="00D1071C">
        <w:rPr>
          <w:sz w:val="20"/>
          <w:szCs w:val="20"/>
        </w:rPr>
        <w:t xml:space="preserve"> para </w:t>
      </w:r>
      <w:r w:rsidR="0068462E">
        <w:rPr>
          <w:sz w:val="20"/>
          <w:szCs w:val="20"/>
        </w:rPr>
        <w:t>6</w:t>
      </w:r>
      <w:r w:rsidR="00047581">
        <w:rPr>
          <w:sz w:val="20"/>
          <w:szCs w:val="20"/>
        </w:rPr>
        <w:t>7</w:t>
      </w:r>
      <w:r w:rsidR="00D1071C">
        <w:rPr>
          <w:sz w:val="20"/>
          <w:szCs w:val="20"/>
        </w:rPr>
        <w:t xml:space="preserve"> at </w:t>
      </w:r>
      <w:r w:rsidR="001A0918">
        <w:rPr>
          <w:sz w:val="20"/>
          <w:szCs w:val="20"/>
        </w:rPr>
        <w:t>775</w:t>
      </w:r>
      <w:r w:rsidR="00D1071C">
        <w:rPr>
          <w:sz w:val="20"/>
          <w:szCs w:val="20"/>
        </w:rPr>
        <w:t>.</w:t>
      </w:r>
    </w:p>
    <w:p w14:paraId="2AC10C54" w14:textId="4F78E12D" w:rsidR="00416B2D" w:rsidRPr="007C1502" w:rsidRDefault="00E34869" w:rsidP="0027548F">
      <w:pPr>
        <w:pStyle w:val="WSParaNum"/>
        <w:numPr>
          <w:ilvl w:val="0"/>
          <w:numId w:val="3"/>
        </w:numPr>
        <w:tabs>
          <w:tab w:val="clear" w:pos="1440"/>
          <w:tab w:val="num" w:pos="709"/>
        </w:tabs>
        <w:jc w:val="both"/>
      </w:pPr>
      <w:r>
        <w:t xml:space="preserve">The OCJ therefore did not fail to consider indirect dependence </w:t>
      </w:r>
      <w:r w:rsidR="00C07792">
        <w:t>of</w:t>
      </w:r>
      <w:r>
        <w:t xml:space="preserve"> Blanding</w:t>
      </w:r>
      <w:r w:rsidR="00C07792">
        <w:t>’s</w:t>
      </w:r>
      <w:r>
        <w:t xml:space="preserve"> Turtle</w:t>
      </w:r>
      <w:r w:rsidR="00C07792">
        <w:t>s</w:t>
      </w:r>
      <w:r>
        <w:t xml:space="preserve"> on the Site. There </w:t>
      </w:r>
      <w:r w:rsidR="00C07792">
        <w:t>just wa</w:t>
      </w:r>
      <w:r>
        <w:t>s no e</w:t>
      </w:r>
      <w:r w:rsidR="00EB3710">
        <w:t>v</w:t>
      </w:r>
      <w:r>
        <w:t xml:space="preserve">idence of </w:t>
      </w:r>
      <w:r w:rsidR="00C07792">
        <w:t xml:space="preserve">such. </w:t>
      </w:r>
    </w:p>
    <w:p w14:paraId="04B34965" w14:textId="77777777" w:rsidR="00712CCD" w:rsidRPr="007C1502" w:rsidRDefault="00712CCD" w:rsidP="00712CCD">
      <w:pPr>
        <w:pStyle w:val="WSParaNum"/>
        <w:numPr>
          <w:ilvl w:val="0"/>
          <w:numId w:val="0"/>
        </w:numPr>
        <w:tabs>
          <w:tab w:val="clear" w:pos="1440"/>
        </w:tabs>
        <w:jc w:val="both"/>
      </w:pPr>
    </w:p>
    <w:p w14:paraId="7F4F98D5" w14:textId="0485C922" w:rsidR="00384B2F" w:rsidRDefault="00427918" w:rsidP="0027548F">
      <w:pPr>
        <w:pStyle w:val="Heading2"/>
        <w:tabs>
          <w:tab w:val="num" w:pos="709"/>
        </w:tabs>
        <w:rPr>
          <w:rFonts w:ascii="Times New Roman" w:hAnsi="Times New Roman"/>
          <w:i w:val="0"/>
          <w:sz w:val="24"/>
          <w:szCs w:val="24"/>
        </w:rPr>
      </w:pPr>
      <w:bookmarkStart w:id="44" w:name="_Toc219915833"/>
      <w:bookmarkStart w:id="45" w:name="_Toc220072250"/>
      <w:r>
        <w:rPr>
          <w:rFonts w:ascii="Times New Roman" w:hAnsi="Times New Roman"/>
          <w:i w:val="0"/>
          <w:sz w:val="24"/>
          <w:szCs w:val="24"/>
        </w:rPr>
        <w:t>T</w:t>
      </w:r>
      <w:r w:rsidR="00384B2F">
        <w:rPr>
          <w:rFonts w:ascii="Times New Roman" w:hAnsi="Times New Roman"/>
          <w:i w:val="0"/>
          <w:sz w:val="24"/>
          <w:szCs w:val="24"/>
        </w:rPr>
        <w:t>he new definition</w:t>
      </w:r>
      <w:r>
        <w:rPr>
          <w:rFonts w:ascii="Times New Roman" w:hAnsi="Times New Roman"/>
          <w:i w:val="0"/>
          <w:sz w:val="24"/>
          <w:szCs w:val="24"/>
        </w:rPr>
        <w:t xml:space="preserve"> of </w:t>
      </w:r>
      <w:r w:rsidR="00C73EBA">
        <w:rPr>
          <w:rFonts w:ascii="Times New Roman" w:hAnsi="Times New Roman"/>
          <w:i w:val="0"/>
          <w:sz w:val="24"/>
          <w:szCs w:val="24"/>
        </w:rPr>
        <w:t>“</w:t>
      </w:r>
      <w:r>
        <w:rPr>
          <w:rFonts w:ascii="Times New Roman" w:hAnsi="Times New Roman"/>
          <w:i w:val="0"/>
          <w:sz w:val="24"/>
          <w:szCs w:val="24"/>
        </w:rPr>
        <w:t>habitat</w:t>
      </w:r>
      <w:r w:rsidR="00C73EBA">
        <w:rPr>
          <w:rFonts w:ascii="Times New Roman" w:hAnsi="Times New Roman"/>
          <w:i w:val="0"/>
          <w:sz w:val="24"/>
          <w:szCs w:val="24"/>
        </w:rPr>
        <w:t>” would</w:t>
      </w:r>
      <w:r w:rsidR="00384B2F">
        <w:rPr>
          <w:rFonts w:ascii="Times New Roman" w:hAnsi="Times New Roman"/>
          <w:i w:val="0"/>
          <w:sz w:val="24"/>
          <w:szCs w:val="24"/>
        </w:rPr>
        <w:t xml:space="preserve"> not ha</w:t>
      </w:r>
      <w:r w:rsidR="00EB3710">
        <w:rPr>
          <w:rFonts w:ascii="Times New Roman" w:hAnsi="Times New Roman"/>
          <w:i w:val="0"/>
          <w:sz w:val="24"/>
          <w:szCs w:val="24"/>
        </w:rPr>
        <w:t>v</w:t>
      </w:r>
      <w:r w:rsidR="00384B2F">
        <w:rPr>
          <w:rFonts w:ascii="Times New Roman" w:hAnsi="Times New Roman"/>
          <w:i w:val="0"/>
          <w:sz w:val="24"/>
          <w:szCs w:val="24"/>
        </w:rPr>
        <w:t>e resulted in a con</w:t>
      </w:r>
      <w:r w:rsidR="00EB3710">
        <w:rPr>
          <w:rFonts w:ascii="Times New Roman" w:hAnsi="Times New Roman"/>
          <w:i w:val="0"/>
          <w:sz w:val="24"/>
          <w:szCs w:val="24"/>
        </w:rPr>
        <w:t>v</w:t>
      </w:r>
      <w:r w:rsidR="00384B2F">
        <w:rPr>
          <w:rFonts w:ascii="Times New Roman" w:hAnsi="Times New Roman"/>
          <w:i w:val="0"/>
          <w:sz w:val="24"/>
          <w:szCs w:val="24"/>
        </w:rPr>
        <w:t>iction</w:t>
      </w:r>
      <w:bookmarkEnd w:id="44"/>
      <w:bookmarkEnd w:id="45"/>
      <w:r w:rsidR="00384B2F">
        <w:rPr>
          <w:rFonts w:ascii="Times New Roman" w:hAnsi="Times New Roman"/>
          <w:i w:val="0"/>
          <w:sz w:val="24"/>
          <w:szCs w:val="24"/>
        </w:rPr>
        <w:t xml:space="preserve"> </w:t>
      </w:r>
    </w:p>
    <w:p w14:paraId="2455098B" w14:textId="77777777" w:rsidR="00384B2F" w:rsidRPr="00384B2F" w:rsidRDefault="00384B2F" w:rsidP="0027548F">
      <w:pPr>
        <w:tabs>
          <w:tab w:val="num" w:pos="709"/>
        </w:tabs>
      </w:pPr>
    </w:p>
    <w:p w14:paraId="6692784B" w14:textId="683FE7ED" w:rsidR="00B1524C" w:rsidRDefault="00A1397D" w:rsidP="0027548F">
      <w:pPr>
        <w:pStyle w:val="WSParaNum"/>
        <w:numPr>
          <w:ilvl w:val="0"/>
          <w:numId w:val="3"/>
        </w:numPr>
        <w:tabs>
          <w:tab w:val="clear" w:pos="1440"/>
          <w:tab w:val="num" w:pos="709"/>
        </w:tabs>
        <w:jc w:val="both"/>
      </w:pPr>
      <w:r w:rsidRPr="00DF731B">
        <w:lastRenderedPageBreak/>
        <w:t xml:space="preserve">The Crown has failed to demonstrate that the </w:t>
      </w:r>
      <w:r w:rsidR="00D31103">
        <w:t>Site</w:t>
      </w:r>
      <w:r w:rsidRPr="00DF731B">
        <w:t xml:space="preserve"> is </w:t>
      </w:r>
      <w:r w:rsidR="00D31103">
        <w:t>“</w:t>
      </w:r>
      <w:r w:rsidRPr="00DF731B">
        <w:t>habitat</w:t>
      </w:r>
      <w:r w:rsidR="00D31103">
        <w:t>”</w:t>
      </w:r>
      <w:r w:rsidRPr="00DF731B">
        <w:t xml:space="preserve"> under the old definition</w:t>
      </w:r>
      <w:r w:rsidR="00D31103">
        <w:t xml:space="preserve"> in </w:t>
      </w:r>
      <w:r w:rsidR="00D31103" w:rsidRPr="00DF731B">
        <w:t>s.</w:t>
      </w:r>
      <w:r w:rsidR="00E662B9">
        <w:t xml:space="preserve"> </w:t>
      </w:r>
      <w:r w:rsidR="00D31103" w:rsidRPr="00DF731B">
        <w:t>2(1)(b)</w:t>
      </w:r>
      <w:r w:rsidR="00D31103">
        <w:t xml:space="preserve"> of the </w:t>
      </w:r>
      <w:r w:rsidR="00D31103">
        <w:rPr>
          <w:i/>
          <w:iCs/>
        </w:rPr>
        <w:t>ESA</w:t>
      </w:r>
      <w:r>
        <w:t xml:space="preserve">. </w:t>
      </w:r>
      <w:r w:rsidR="00D31103">
        <w:t>It</w:t>
      </w:r>
      <w:r w:rsidRPr="00DF731B">
        <w:t xml:space="preserve"> would therefore fail under the new</w:t>
      </w:r>
      <w:r w:rsidR="001D3033">
        <w:t>,</w:t>
      </w:r>
      <w:r w:rsidRPr="00DF731B">
        <w:t xml:space="preserve"> narrower definition. </w:t>
      </w:r>
    </w:p>
    <w:p w14:paraId="2F1BB01A" w14:textId="092C6421" w:rsidR="0095739E" w:rsidRDefault="00D1052E" w:rsidP="0027548F">
      <w:pPr>
        <w:pStyle w:val="WSParaNum"/>
        <w:numPr>
          <w:ilvl w:val="0"/>
          <w:numId w:val="3"/>
        </w:numPr>
        <w:tabs>
          <w:tab w:val="clear" w:pos="1440"/>
          <w:tab w:val="num" w:pos="709"/>
        </w:tabs>
        <w:jc w:val="both"/>
      </w:pPr>
      <w:r>
        <w:t>The</w:t>
      </w:r>
      <w:r w:rsidR="00DD3994">
        <w:t xml:space="preserve"> </w:t>
      </w:r>
      <w:r w:rsidR="00D31103">
        <w:rPr>
          <w:i/>
          <w:iCs/>
        </w:rPr>
        <w:t xml:space="preserve">ESA </w:t>
      </w:r>
      <w:r w:rsidR="00D31103">
        <w:t>was amended</w:t>
      </w:r>
      <w:r w:rsidR="001A2355">
        <w:t xml:space="preserve"> as </w:t>
      </w:r>
      <w:r w:rsidR="00D31103">
        <w:t xml:space="preserve">follows: </w:t>
      </w:r>
    </w:p>
    <w:tbl>
      <w:tblPr>
        <w:tblStyle w:val="TableGrid"/>
        <w:tblW w:w="9634" w:type="dxa"/>
        <w:tblLook w:val="04A0" w:firstRow="1" w:lastRow="0" w:firstColumn="1" w:lastColumn="0" w:noHBand="0" w:noVBand="1"/>
      </w:tblPr>
      <w:tblGrid>
        <w:gridCol w:w="4531"/>
        <w:gridCol w:w="5103"/>
      </w:tblGrid>
      <w:tr w:rsidR="009A6E01" w14:paraId="6FD3A7BA" w14:textId="77777777" w:rsidTr="00384B2F">
        <w:tc>
          <w:tcPr>
            <w:tcW w:w="4531" w:type="dxa"/>
          </w:tcPr>
          <w:p w14:paraId="6B5BBF88" w14:textId="0D6732DB" w:rsidR="00AE5B81" w:rsidRPr="00426B6F" w:rsidRDefault="004807C9" w:rsidP="00AE5B81">
            <w:pPr>
              <w:pStyle w:val="WSParaNum"/>
              <w:numPr>
                <w:ilvl w:val="0"/>
                <w:numId w:val="0"/>
              </w:numPr>
              <w:rPr>
                <w:b/>
                <w:i/>
              </w:rPr>
            </w:pPr>
            <w:r w:rsidRPr="00426B6F">
              <w:rPr>
                <w:b/>
                <w:i/>
              </w:rPr>
              <w:t>Endangered Species Act</w:t>
            </w:r>
            <w:r w:rsidR="00AE5B81" w:rsidRPr="00426B6F">
              <w:rPr>
                <w:b/>
                <w:i/>
              </w:rPr>
              <w:t xml:space="preserve"> </w:t>
            </w:r>
          </w:p>
        </w:tc>
        <w:tc>
          <w:tcPr>
            <w:tcW w:w="5103" w:type="dxa"/>
          </w:tcPr>
          <w:p w14:paraId="39CFB15A" w14:textId="356C849E" w:rsidR="00AE5B81" w:rsidRPr="00426B6F" w:rsidRDefault="008F561E" w:rsidP="00AE5B81">
            <w:pPr>
              <w:pStyle w:val="WSParaNum"/>
              <w:numPr>
                <w:ilvl w:val="0"/>
                <w:numId w:val="0"/>
              </w:numPr>
              <w:rPr>
                <w:b/>
                <w:i/>
              </w:rPr>
            </w:pPr>
            <w:r w:rsidRPr="00426B6F">
              <w:rPr>
                <w:b/>
                <w:i/>
              </w:rPr>
              <w:t>Protect Ontario by Unleashing our Economy Act</w:t>
            </w:r>
          </w:p>
        </w:tc>
      </w:tr>
      <w:tr w:rsidR="009A6E01" w14:paraId="6F8C7A35" w14:textId="77777777" w:rsidTr="00384B2F">
        <w:tc>
          <w:tcPr>
            <w:tcW w:w="4531" w:type="dxa"/>
          </w:tcPr>
          <w:p w14:paraId="061C53F7" w14:textId="290DE588" w:rsidR="00070E4F" w:rsidRDefault="00070E4F" w:rsidP="00E44D7B">
            <w:pPr>
              <w:pStyle w:val="WSParaNum"/>
              <w:numPr>
                <w:ilvl w:val="0"/>
                <w:numId w:val="6"/>
              </w:numPr>
              <w:spacing w:after="0" w:line="240" w:lineRule="auto"/>
              <w:rPr>
                <w:b/>
                <w:bCs/>
              </w:rPr>
            </w:pPr>
            <w:r w:rsidRPr="00877BED">
              <w:rPr>
                <w:b/>
              </w:rPr>
              <w:t xml:space="preserve">Purpose </w:t>
            </w:r>
            <w:r w:rsidR="004D5D68">
              <w:rPr>
                <w:b/>
              </w:rPr>
              <w:t xml:space="preserve"> </w:t>
            </w:r>
          </w:p>
          <w:p w14:paraId="05CC33EA" w14:textId="5FEFD2C5" w:rsidR="00070E4F" w:rsidRPr="00877BED" w:rsidRDefault="000B7226" w:rsidP="004D5D68">
            <w:pPr>
              <w:pStyle w:val="WSParaNum"/>
              <w:numPr>
                <w:ilvl w:val="0"/>
                <w:numId w:val="0"/>
              </w:numPr>
              <w:spacing w:after="0" w:line="240" w:lineRule="auto"/>
              <w:rPr>
                <w:b/>
              </w:rPr>
            </w:pPr>
            <w:r w:rsidRPr="000B7226">
              <w:rPr>
                <w:color w:val="1A1A1A"/>
                <w:shd w:val="clear" w:color="auto" w:fill="FFFFFF"/>
              </w:rPr>
              <w:t xml:space="preserve">To protect species that are at risk </w:t>
            </w:r>
            <w:r w:rsidRPr="000B7226">
              <w:rPr>
                <w:color w:val="1A1A1A"/>
                <w:u w:val="single"/>
                <w:shd w:val="clear" w:color="auto" w:fill="FFFFFF"/>
              </w:rPr>
              <w:t>and their habitats</w:t>
            </w:r>
            <w:r w:rsidRPr="000B7226">
              <w:rPr>
                <w:color w:val="1A1A1A"/>
                <w:shd w:val="clear" w:color="auto" w:fill="FFFFFF"/>
              </w:rPr>
              <w:t>, and to promote the reco</w:t>
            </w:r>
            <w:r w:rsidR="00EB3710">
              <w:rPr>
                <w:color w:val="1A1A1A"/>
                <w:shd w:val="clear" w:color="auto" w:fill="FFFFFF"/>
              </w:rPr>
              <w:t>v</w:t>
            </w:r>
            <w:r w:rsidRPr="000B7226">
              <w:rPr>
                <w:color w:val="1A1A1A"/>
                <w:shd w:val="clear" w:color="auto" w:fill="FFFFFF"/>
              </w:rPr>
              <w:t>ery of species that are at risk.</w:t>
            </w:r>
          </w:p>
        </w:tc>
        <w:tc>
          <w:tcPr>
            <w:tcW w:w="5103" w:type="dxa"/>
          </w:tcPr>
          <w:p w14:paraId="11DC55AA" w14:textId="41A8C4F8" w:rsidR="00600478" w:rsidRDefault="004841CE" w:rsidP="00600478">
            <w:pPr>
              <w:pStyle w:val="paragraph"/>
              <w:shd w:val="clear" w:color="auto" w:fill="FFFFFF"/>
              <w:spacing w:before="111" w:beforeAutospacing="0" w:after="0" w:afterAutospacing="0"/>
              <w:jc w:val="both"/>
              <w:rPr>
                <w:b/>
                <w:bCs/>
              </w:rPr>
            </w:pPr>
            <w:r>
              <w:rPr>
                <w:b/>
                <w:bCs/>
              </w:rPr>
              <w:t>1</w:t>
            </w:r>
            <w:r w:rsidR="005E2D3C">
              <w:rPr>
                <w:b/>
                <w:bCs/>
              </w:rPr>
              <w:t>.</w:t>
            </w:r>
            <w:r>
              <w:rPr>
                <w:b/>
                <w:bCs/>
              </w:rPr>
              <w:t xml:space="preserve"> </w:t>
            </w:r>
            <w:r w:rsidR="00070E4F">
              <w:rPr>
                <w:b/>
                <w:bCs/>
              </w:rPr>
              <w:t>Purpose</w:t>
            </w:r>
            <w:r w:rsidR="00600478">
              <w:rPr>
                <w:b/>
                <w:bCs/>
              </w:rPr>
              <w:t xml:space="preserve"> </w:t>
            </w:r>
          </w:p>
          <w:p w14:paraId="5A9954DB" w14:textId="7B8238DC" w:rsidR="00070E4F" w:rsidRDefault="00600478" w:rsidP="00600478">
            <w:pPr>
              <w:pStyle w:val="paragraph"/>
              <w:shd w:val="clear" w:color="auto" w:fill="FFFFFF"/>
              <w:spacing w:before="111" w:beforeAutospacing="0" w:after="0" w:afterAutospacing="0"/>
              <w:rPr>
                <w:color w:val="1A1A1A"/>
                <w:u w:val="single"/>
              </w:rPr>
            </w:pPr>
            <w:r w:rsidRPr="00600478">
              <w:rPr>
                <w:color w:val="1A1A1A"/>
              </w:rPr>
              <w:t>To pro</w:t>
            </w:r>
            <w:r w:rsidR="00EB3710">
              <w:rPr>
                <w:color w:val="1A1A1A"/>
              </w:rPr>
              <w:t>v</w:t>
            </w:r>
            <w:r w:rsidRPr="00600478">
              <w:rPr>
                <w:color w:val="1A1A1A"/>
              </w:rPr>
              <w:t>ide for the protection and conser</w:t>
            </w:r>
            <w:r w:rsidR="00EB3710">
              <w:rPr>
                <w:color w:val="1A1A1A"/>
              </w:rPr>
              <w:t>v</w:t>
            </w:r>
            <w:r w:rsidRPr="00600478">
              <w:rPr>
                <w:color w:val="1A1A1A"/>
              </w:rPr>
              <w:t xml:space="preserve">ation of species at risk while taking into account social and economic considerations including the need for </w:t>
            </w:r>
            <w:r w:rsidRPr="00600478">
              <w:rPr>
                <w:color w:val="1A1A1A"/>
                <w:u w:val="single"/>
              </w:rPr>
              <w:t>sustainable economic growth in Ontario.</w:t>
            </w:r>
          </w:p>
          <w:p w14:paraId="05F05228" w14:textId="19BF4232" w:rsidR="00070E4F" w:rsidRPr="00600478" w:rsidRDefault="00070E4F" w:rsidP="00600478">
            <w:pPr>
              <w:pStyle w:val="paragraph"/>
              <w:shd w:val="clear" w:color="auto" w:fill="FFFFFF"/>
              <w:spacing w:before="111" w:beforeAutospacing="0" w:after="0" w:afterAutospacing="0"/>
              <w:rPr>
                <w:color w:val="1A1A1A"/>
              </w:rPr>
            </w:pPr>
          </w:p>
        </w:tc>
      </w:tr>
      <w:tr w:rsidR="009A6E01" w14:paraId="1DF1B2EB" w14:textId="77777777" w:rsidTr="00384B2F">
        <w:tc>
          <w:tcPr>
            <w:tcW w:w="4531" w:type="dxa"/>
          </w:tcPr>
          <w:p w14:paraId="34BA44F9" w14:textId="1040AC84" w:rsidR="00C07CAF" w:rsidRPr="00C07CAF" w:rsidRDefault="004841CE" w:rsidP="00951167">
            <w:pPr>
              <w:pStyle w:val="WSParaNum"/>
              <w:numPr>
                <w:ilvl w:val="0"/>
                <w:numId w:val="0"/>
              </w:numPr>
              <w:rPr>
                <w:b/>
                <w:bCs/>
              </w:rPr>
            </w:pPr>
            <w:r>
              <w:rPr>
                <w:b/>
                <w:bCs/>
              </w:rPr>
              <w:t>2</w:t>
            </w:r>
            <w:r w:rsidR="005E2D3C">
              <w:rPr>
                <w:b/>
                <w:bCs/>
              </w:rPr>
              <w:t>.</w:t>
            </w:r>
            <w:r>
              <w:rPr>
                <w:b/>
                <w:bCs/>
              </w:rPr>
              <w:t xml:space="preserve"> </w:t>
            </w:r>
            <w:r w:rsidR="00C07CAF">
              <w:rPr>
                <w:b/>
                <w:bCs/>
              </w:rPr>
              <w:t xml:space="preserve">Definition of Habitat </w:t>
            </w:r>
          </w:p>
          <w:p w14:paraId="530A9F4A" w14:textId="514238CF" w:rsidR="00951167" w:rsidRPr="00951167" w:rsidRDefault="00E24F5D" w:rsidP="00036776">
            <w:pPr>
              <w:pStyle w:val="WSParaNum"/>
              <w:numPr>
                <w:ilvl w:val="0"/>
                <w:numId w:val="0"/>
              </w:numPr>
              <w:spacing w:line="240" w:lineRule="auto"/>
            </w:pPr>
            <w:r w:rsidRPr="00E86762">
              <w:rPr>
                <w:b/>
              </w:rPr>
              <w:t>(1)</w:t>
            </w:r>
            <w:r>
              <w:t xml:space="preserve"> </w:t>
            </w:r>
            <w:r w:rsidR="00951167" w:rsidRPr="00951167">
              <w:t>“habitat” means,</w:t>
            </w:r>
          </w:p>
          <w:p w14:paraId="598DAE7A" w14:textId="77777777" w:rsidR="00951167" w:rsidRPr="00951167" w:rsidRDefault="00951167" w:rsidP="00036776">
            <w:pPr>
              <w:pStyle w:val="WSParaNum"/>
              <w:numPr>
                <w:ilvl w:val="0"/>
                <w:numId w:val="0"/>
              </w:numPr>
              <w:spacing w:line="240" w:lineRule="auto"/>
            </w:pPr>
            <w:r w:rsidRPr="00951167">
              <w:t>(a)  with respect to a species of animal, plant or other organism for which a regulation made under clause 56 (1) (a) is in force, the area prescribed by that regulation as the habitat of the species, or</w:t>
            </w:r>
          </w:p>
          <w:p w14:paraId="2B6B5AEF" w14:textId="77777777" w:rsidR="00951167" w:rsidRPr="00951167" w:rsidRDefault="00951167" w:rsidP="00036776">
            <w:pPr>
              <w:pStyle w:val="WSParaNum"/>
              <w:numPr>
                <w:ilvl w:val="0"/>
                <w:numId w:val="0"/>
              </w:numPr>
              <w:spacing w:line="240" w:lineRule="auto"/>
            </w:pPr>
            <w:r w:rsidRPr="00951167">
              <w:t xml:space="preserve">(b)  with respect to any other species of animal, plant or other organism, </w:t>
            </w:r>
            <w:r w:rsidRPr="00951167">
              <w:rPr>
                <w:u w:val="single"/>
              </w:rPr>
              <w:t>an area on which the species depends, directly or indirectly, to carry on its life processes,</w:t>
            </w:r>
            <w:r w:rsidRPr="00951167">
              <w:t xml:space="preserve"> including life processes such as reproduction, rearing, hibernation, migration or feeding,</w:t>
            </w:r>
          </w:p>
          <w:p w14:paraId="0177E5A8" w14:textId="3075C108" w:rsidR="00AE5B81" w:rsidRDefault="00951167" w:rsidP="00036776">
            <w:pPr>
              <w:pStyle w:val="WSParaNum"/>
              <w:numPr>
                <w:ilvl w:val="0"/>
                <w:numId w:val="0"/>
              </w:numPr>
              <w:spacing w:line="240" w:lineRule="auto"/>
            </w:pPr>
            <w:r w:rsidRPr="00951167">
              <w:t>and includes places in the area described in clause (a) or (b), whiche</w:t>
            </w:r>
            <w:r w:rsidR="00EB3710">
              <w:t>v</w:t>
            </w:r>
            <w:r w:rsidRPr="00951167">
              <w:t>er is applicable, that are used by members of the species as dens, nests, hibernacula or other residences; (“habitat”)</w:t>
            </w:r>
          </w:p>
        </w:tc>
        <w:tc>
          <w:tcPr>
            <w:tcW w:w="5103" w:type="dxa"/>
          </w:tcPr>
          <w:p w14:paraId="75F3F183" w14:textId="4C26AE02" w:rsidR="00C07CAF" w:rsidRPr="00C07CAF" w:rsidRDefault="004841CE" w:rsidP="00AE5B81">
            <w:pPr>
              <w:pStyle w:val="WSParaNum"/>
              <w:numPr>
                <w:ilvl w:val="0"/>
                <w:numId w:val="0"/>
              </w:numPr>
              <w:rPr>
                <w:b/>
                <w:bCs/>
              </w:rPr>
            </w:pPr>
            <w:r>
              <w:rPr>
                <w:b/>
                <w:bCs/>
              </w:rPr>
              <w:t>2</w:t>
            </w:r>
            <w:r w:rsidR="005E2D3C">
              <w:rPr>
                <w:b/>
                <w:bCs/>
              </w:rPr>
              <w:t>.</w:t>
            </w:r>
            <w:r>
              <w:rPr>
                <w:b/>
                <w:bCs/>
              </w:rPr>
              <w:t xml:space="preserve"> </w:t>
            </w:r>
            <w:r w:rsidR="00C07CAF">
              <w:rPr>
                <w:b/>
                <w:bCs/>
              </w:rPr>
              <w:t xml:space="preserve">Definition of Habitat </w:t>
            </w:r>
          </w:p>
          <w:p w14:paraId="026A54C8" w14:textId="0D05F7D7" w:rsidR="00AE5B81" w:rsidRDefault="00E24F5D" w:rsidP="00036776">
            <w:pPr>
              <w:pStyle w:val="WSParaNum"/>
              <w:numPr>
                <w:ilvl w:val="0"/>
                <w:numId w:val="0"/>
              </w:numPr>
              <w:spacing w:line="240" w:lineRule="auto"/>
            </w:pPr>
            <w:r w:rsidRPr="00E86762">
              <w:rPr>
                <w:b/>
              </w:rPr>
              <w:t>(1)</w:t>
            </w:r>
            <w:r>
              <w:t xml:space="preserve"> </w:t>
            </w:r>
            <w:r w:rsidR="00AE5B81" w:rsidRPr="00AE5B81">
              <w:t xml:space="preserve">“habitat” means, subject to subsection (3)(a) in respect of an animal species, </w:t>
            </w:r>
          </w:p>
          <w:p w14:paraId="5DC03ADF" w14:textId="77777777" w:rsidR="00AE5B81" w:rsidRDefault="00AE5B81" w:rsidP="00036776">
            <w:pPr>
              <w:pStyle w:val="WSParaNum"/>
              <w:numPr>
                <w:ilvl w:val="0"/>
                <w:numId w:val="0"/>
              </w:numPr>
              <w:spacing w:line="240" w:lineRule="auto"/>
            </w:pPr>
            <w:r w:rsidRPr="00AE5B81">
              <w:t xml:space="preserve">(i)  a dwelling-place, such as a den, nest or other similar place, that </w:t>
            </w:r>
            <w:r w:rsidRPr="00384B2F">
              <w:rPr>
                <w:u w:val="single"/>
              </w:rPr>
              <w:t>is occupied or habitually occupied</w:t>
            </w:r>
            <w:r w:rsidRPr="00AE5B81">
              <w:t xml:space="preserve"> by one or more members of a species for the purposes of breeding, rearing, staging, wintering or hibernating, and </w:t>
            </w:r>
          </w:p>
          <w:p w14:paraId="09EF3837" w14:textId="44431D1A" w:rsidR="00AE5B81" w:rsidRPr="00AE5B81" w:rsidRDefault="00AE5B81" w:rsidP="00036776">
            <w:pPr>
              <w:pStyle w:val="WSParaNum"/>
              <w:numPr>
                <w:ilvl w:val="0"/>
                <w:numId w:val="0"/>
              </w:numPr>
              <w:spacing w:line="240" w:lineRule="auto"/>
            </w:pPr>
            <w:r w:rsidRPr="00AE5B81">
              <w:t>(ii)  the area immediately around a dwelling place described in subclause (i</w:t>
            </w:r>
            <w:r w:rsidRPr="00384B2F">
              <w:rPr>
                <w:u w:val="single"/>
              </w:rPr>
              <w:t>) that is essential for the purposes</w:t>
            </w:r>
            <w:r w:rsidRPr="00AE5B81">
              <w:t xml:space="preserve"> set out in that subclause</w:t>
            </w:r>
          </w:p>
          <w:p w14:paraId="6FB2158D" w14:textId="77777777" w:rsidR="00AE5B81" w:rsidRDefault="00AE5B81" w:rsidP="00AE5B81">
            <w:pPr>
              <w:pStyle w:val="WSParaNum"/>
              <w:numPr>
                <w:ilvl w:val="0"/>
                <w:numId w:val="0"/>
              </w:numPr>
            </w:pPr>
          </w:p>
        </w:tc>
      </w:tr>
    </w:tbl>
    <w:p w14:paraId="1C277CF9" w14:textId="77777777" w:rsidR="00AE5B81" w:rsidRDefault="00AE5B81" w:rsidP="0027548F">
      <w:pPr>
        <w:pStyle w:val="WSParaNum"/>
        <w:numPr>
          <w:ilvl w:val="0"/>
          <w:numId w:val="0"/>
        </w:numPr>
        <w:tabs>
          <w:tab w:val="clear" w:pos="1440"/>
          <w:tab w:val="num" w:pos="709"/>
        </w:tabs>
      </w:pPr>
    </w:p>
    <w:p w14:paraId="4CC80797" w14:textId="33D305A1" w:rsidR="00641739" w:rsidRPr="00641739" w:rsidRDefault="00AE77FA" w:rsidP="0027548F">
      <w:pPr>
        <w:pStyle w:val="WSParaNum"/>
        <w:numPr>
          <w:ilvl w:val="0"/>
          <w:numId w:val="3"/>
        </w:numPr>
        <w:tabs>
          <w:tab w:val="clear" w:pos="1440"/>
          <w:tab w:val="num" w:pos="709"/>
        </w:tabs>
        <w:jc w:val="both"/>
      </w:pPr>
      <w:r w:rsidRPr="00DF731B">
        <w:t>Th</w:t>
      </w:r>
      <w:r w:rsidR="00965BCE">
        <w:t xml:space="preserve">is amendment </w:t>
      </w:r>
      <w:r w:rsidRPr="00DF731B">
        <w:t>narrow</w:t>
      </w:r>
      <w:r w:rsidR="003924ED">
        <w:t>s</w:t>
      </w:r>
      <w:r w:rsidRPr="00DF731B">
        <w:t xml:space="preserve"> the definition of habitat to areas that are “habitually occupied”</w:t>
      </w:r>
      <w:r w:rsidR="00A37554">
        <w:t xml:space="preserve"> </w:t>
      </w:r>
      <w:r w:rsidR="00D31103">
        <w:t xml:space="preserve">by a species </w:t>
      </w:r>
      <w:r w:rsidRPr="00DF731B">
        <w:t>and limit</w:t>
      </w:r>
      <w:r w:rsidR="00A37554">
        <w:t>s</w:t>
      </w:r>
      <w:r w:rsidRPr="00DF731B">
        <w:t xml:space="preserve"> uses to “</w:t>
      </w:r>
      <w:r w:rsidRPr="0095739E">
        <w:rPr>
          <w:color w:val="1A1A1A"/>
        </w:rPr>
        <w:t>breeding, rearing, staging, wintering or hibernating</w:t>
      </w:r>
      <w:r w:rsidR="00667260">
        <w:rPr>
          <w:color w:val="1A1A1A"/>
        </w:rPr>
        <w:t>.”</w:t>
      </w:r>
      <w:r w:rsidR="001557DC">
        <w:rPr>
          <w:color w:val="1A1A1A"/>
        </w:rPr>
        <w:t xml:space="preserve"> </w:t>
      </w:r>
      <w:r w:rsidR="0046756E">
        <w:rPr>
          <w:color w:val="1A1A1A"/>
        </w:rPr>
        <w:t xml:space="preserve">Previous reference </w:t>
      </w:r>
      <w:r w:rsidR="00AA65E5">
        <w:rPr>
          <w:color w:val="1A1A1A"/>
        </w:rPr>
        <w:t xml:space="preserve">to areas on which </w:t>
      </w:r>
      <w:r w:rsidR="001972DC">
        <w:rPr>
          <w:color w:val="1A1A1A"/>
        </w:rPr>
        <w:t xml:space="preserve">a </w:t>
      </w:r>
      <w:r w:rsidR="00AA65E5">
        <w:rPr>
          <w:color w:val="1A1A1A"/>
        </w:rPr>
        <w:t xml:space="preserve">species at </w:t>
      </w:r>
      <w:r w:rsidR="001972DC">
        <w:rPr>
          <w:color w:val="1A1A1A"/>
        </w:rPr>
        <w:t>risk “depends</w:t>
      </w:r>
      <w:r w:rsidR="00AA65E5">
        <w:rPr>
          <w:color w:val="1A1A1A"/>
        </w:rPr>
        <w:t xml:space="preserve"> … </w:t>
      </w:r>
      <w:r w:rsidR="001972DC">
        <w:rPr>
          <w:color w:val="1A1A1A"/>
        </w:rPr>
        <w:t>indirectly, to carry on its</w:t>
      </w:r>
      <w:r w:rsidR="00AA65E5">
        <w:rPr>
          <w:color w:val="1A1A1A"/>
        </w:rPr>
        <w:t xml:space="preserve"> life processes” is removed.</w:t>
      </w:r>
    </w:p>
    <w:p w14:paraId="68BBA237" w14:textId="0942810F" w:rsidR="00641739" w:rsidRDefault="00641739" w:rsidP="00190E13">
      <w:pPr>
        <w:pStyle w:val="WSParaNum"/>
        <w:numPr>
          <w:ilvl w:val="0"/>
          <w:numId w:val="0"/>
        </w:numPr>
        <w:tabs>
          <w:tab w:val="clear" w:pos="1440"/>
          <w:tab w:val="num" w:pos="709"/>
        </w:tabs>
        <w:spacing w:after="0" w:line="240" w:lineRule="auto"/>
        <w:ind w:firstLine="720"/>
        <w:jc w:val="both"/>
        <w:rPr>
          <w:sz w:val="20"/>
          <w:szCs w:val="20"/>
          <w:lang w:val="fr-CA"/>
        </w:rPr>
      </w:pPr>
      <w:r w:rsidRPr="002149AE">
        <w:rPr>
          <w:i/>
          <w:sz w:val="20"/>
          <w:szCs w:val="20"/>
          <w:lang w:val="fr-CA"/>
        </w:rPr>
        <w:t>ESA</w:t>
      </w:r>
      <w:r w:rsidR="005E05C7" w:rsidRPr="002149AE">
        <w:rPr>
          <w:i/>
          <w:sz w:val="20"/>
          <w:szCs w:val="20"/>
          <w:lang w:val="fr-CA"/>
        </w:rPr>
        <w:t xml:space="preserve"> </w:t>
      </w:r>
      <w:r w:rsidR="005E05C7" w:rsidRPr="002149AE">
        <w:rPr>
          <w:sz w:val="20"/>
          <w:szCs w:val="20"/>
          <w:lang w:val="fr-CA"/>
        </w:rPr>
        <w:t>2025</w:t>
      </w:r>
      <w:r w:rsidRPr="002149AE">
        <w:rPr>
          <w:sz w:val="20"/>
          <w:szCs w:val="20"/>
          <w:lang w:val="fr-CA"/>
        </w:rPr>
        <w:t xml:space="preserve">, </w:t>
      </w:r>
      <w:r w:rsidRPr="002149AE">
        <w:rPr>
          <w:i/>
          <w:sz w:val="20"/>
          <w:szCs w:val="20"/>
          <w:lang w:val="fr-CA"/>
        </w:rPr>
        <w:t xml:space="preserve">supra </w:t>
      </w:r>
      <w:r w:rsidRPr="002149AE">
        <w:rPr>
          <w:sz w:val="20"/>
          <w:szCs w:val="20"/>
          <w:lang w:val="fr-CA"/>
        </w:rPr>
        <w:t xml:space="preserve">para </w:t>
      </w:r>
      <w:r w:rsidR="002149AE" w:rsidRPr="002149AE">
        <w:rPr>
          <w:sz w:val="20"/>
          <w:szCs w:val="20"/>
          <w:lang w:val="fr-CA"/>
        </w:rPr>
        <w:t>6</w:t>
      </w:r>
      <w:r w:rsidRPr="002149AE">
        <w:rPr>
          <w:sz w:val="20"/>
          <w:szCs w:val="20"/>
          <w:lang w:val="fr-CA"/>
        </w:rPr>
        <w:t>, s</w:t>
      </w:r>
      <w:r w:rsidR="5A169BA3" w:rsidRPr="002149AE">
        <w:rPr>
          <w:sz w:val="20"/>
          <w:szCs w:val="20"/>
          <w:lang w:val="fr-CA"/>
        </w:rPr>
        <w:t xml:space="preserve"> </w:t>
      </w:r>
      <w:r w:rsidRPr="002149AE">
        <w:rPr>
          <w:sz w:val="20"/>
          <w:szCs w:val="20"/>
          <w:lang w:val="fr-CA"/>
        </w:rPr>
        <w:t>2(1)(a)</w:t>
      </w:r>
      <w:r w:rsidR="007E406D">
        <w:rPr>
          <w:sz w:val="20"/>
          <w:szCs w:val="20"/>
          <w:lang w:val="fr-CA"/>
        </w:rPr>
        <w:t>.</w:t>
      </w:r>
    </w:p>
    <w:p w14:paraId="3DA6F0BA" w14:textId="05FE1B66" w:rsidR="001972DC" w:rsidRDefault="001972DC" w:rsidP="00190E13">
      <w:pPr>
        <w:pStyle w:val="WSParaNum"/>
        <w:numPr>
          <w:ilvl w:val="0"/>
          <w:numId w:val="0"/>
        </w:numPr>
        <w:tabs>
          <w:tab w:val="clear" w:pos="1440"/>
          <w:tab w:val="num" w:pos="709"/>
        </w:tabs>
        <w:spacing w:before="0" w:line="240" w:lineRule="auto"/>
        <w:ind w:firstLine="720"/>
        <w:jc w:val="both"/>
        <w:rPr>
          <w:sz w:val="20"/>
          <w:szCs w:val="20"/>
          <w:lang w:val="fr-CA"/>
        </w:rPr>
      </w:pPr>
      <w:r>
        <w:rPr>
          <w:i/>
          <w:iCs/>
          <w:sz w:val="20"/>
          <w:szCs w:val="20"/>
          <w:lang w:val="fr-CA"/>
        </w:rPr>
        <w:lastRenderedPageBreak/>
        <w:t>ESA</w:t>
      </w:r>
      <w:r>
        <w:rPr>
          <w:sz w:val="20"/>
          <w:szCs w:val="20"/>
          <w:lang w:val="fr-CA"/>
        </w:rPr>
        <w:t xml:space="preserve">, </w:t>
      </w:r>
      <w:r>
        <w:rPr>
          <w:i/>
          <w:iCs/>
          <w:sz w:val="20"/>
          <w:szCs w:val="20"/>
          <w:lang w:val="fr-CA"/>
        </w:rPr>
        <w:t xml:space="preserve">supra </w:t>
      </w:r>
      <w:r>
        <w:rPr>
          <w:sz w:val="20"/>
          <w:szCs w:val="20"/>
          <w:lang w:val="fr-CA"/>
        </w:rPr>
        <w:t>para 1, s 2(1)(b).</w:t>
      </w:r>
    </w:p>
    <w:p w14:paraId="5354CC3F" w14:textId="77777777" w:rsidR="00190E13" w:rsidRPr="001972DC" w:rsidRDefault="00190E13" w:rsidP="00190E13">
      <w:pPr>
        <w:pStyle w:val="WSParaNum"/>
        <w:numPr>
          <w:ilvl w:val="0"/>
          <w:numId w:val="0"/>
        </w:numPr>
        <w:tabs>
          <w:tab w:val="clear" w:pos="1440"/>
          <w:tab w:val="num" w:pos="709"/>
        </w:tabs>
        <w:spacing w:before="0" w:after="0" w:line="240" w:lineRule="auto"/>
        <w:ind w:firstLine="720"/>
        <w:jc w:val="both"/>
        <w:rPr>
          <w:sz w:val="20"/>
          <w:szCs w:val="20"/>
          <w:lang w:val="fr-CA"/>
        </w:rPr>
      </w:pPr>
    </w:p>
    <w:p w14:paraId="0234E85F" w14:textId="232C997B" w:rsidR="00CB2B71" w:rsidRPr="00CB2B71" w:rsidRDefault="00EB2B39" w:rsidP="00190E13">
      <w:pPr>
        <w:pStyle w:val="WSParaNum"/>
        <w:numPr>
          <w:ilvl w:val="0"/>
          <w:numId w:val="3"/>
        </w:numPr>
        <w:tabs>
          <w:tab w:val="clear" w:pos="1440"/>
          <w:tab w:val="num" w:pos="709"/>
        </w:tabs>
        <w:spacing w:before="0"/>
        <w:jc w:val="both"/>
      </w:pPr>
      <w:r>
        <w:rPr>
          <w:color w:val="1A1A1A"/>
        </w:rPr>
        <w:t xml:space="preserve">The </w:t>
      </w:r>
      <w:r>
        <w:rPr>
          <w:i/>
          <w:iCs/>
          <w:color w:val="1A1A1A"/>
        </w:rPr>
        <w:t xml:space="preserve">ESA </w:t>
      </w:r>
      <w:r w:rsidR="00790BFB">
        <w:rPr>
          <w:color w:val="1A1A1A"/>
        </w:rPr>
        <w:t>2025</w:t>
      </w:r>
      <w:r>
        <w:rPr>
          <w:i/>
          <w:iCs/>
          <w:color w:val="1A1A1A"/>
        </w:rPr>
        <w:t xml:space="preserve"> </w:t>
      </w:r>
      <w:r w:rsidR="00EE7311">
        <w:rPr>
          <w:color w:val="1A1A1A"/>
        </w:rPr>
        <w:t xml:space="preserve">also </w:t>
      </w:r>
      <w:r w:rsidR="009F5CB2">
        <w:rPr>
          <w:color w:val="1A1A1A"/>
        </w:rPr>
        <w:t>narrows</w:t>
      </w:r>
      <w:r w:rsidR="00790BFB">
        <w:rPr>
          <w:color w:val="1A1A1A"/>
        </w:rPr>
        <w:t xml:space="preserve"> </w:t>
      </w:r>
      <w:r w:rsidR="00E84E76">
        <w:rPr>
          <w:color w:val="1A1A1A"/>
        </w:rPr>
        <w:t>the</w:t>
      </w:r>
      <w:r w:rsidR="00DF2E03">
        <w:rPr>
          <w:color w:val="1A1A1A"/>
        </w:rPr>
        <w:t xml:space="preserve"> </w:t>
      </w:r>
      <w:r w:rsidR="0004026F">
        <w:rPr>
          <w:color w:val="1A1A1A"/>
        </w:rPr>
        <w:t>Act</w:t>
      </w:r>
      <w:r w:rsidR="00DF2E03">
        <w:rPr>
          <w:color w:val="1A1A1A"/>
        </w:rPr>
        <w:t xml:space="preserve"> </w:t>
      </w:r>
      <w:r w:rsidR="00563609">
        <w:rPr>
          <w:color w:val="1A1A1A"/>
        </w:rPr>
        <w:t>by remo</w:t>
      </w:r>
      <w:r w:rsidR="00EB3710">
        <w:rPr>
          <w:color w:val="1A1A1A"/>
        </w:rPr>
        <w:t>v</w:t>
      </w:r>
      <w:r w:rsidR="00563609">
        <w:rPr>
          <w:color w:val="1A1A1A"/>
        </w:rPr>
        <w:t>ing</w:t>
      </w:r>
      <w:r w:rsidR="00EE7311">
        <w:rPr>
          <w:color w:val="1A1A1A"/>
        </w:rPr>
        <w:t xml:space="preserve"> </w:t>
      </w:r>
      <w:r w:rsidR="00DF2E03">
        <w:rPr>
          <w:color w:val="1A1A1A"/>
        </w:rPr>
        <w:t xml:space="preserve">the purpose of </w:t>
      </w:r>
      <w:r w:rsidR="00006A5A">
        <w:rPr>
          <w:color w:val="1A1A1A"/>
        </w:rPr>
        <w:t>protecting the habitat of species at risk</w:t>
      </w:r>
      <w:r w:rsidR="001B06B9">
        <w:rPr>
          <w:color w:val="1A1A1A"/>
        </w:rPr>
        <w:t xml:space="preserve">. Instead, </w:t>
      </w:r>
      <w:r w:rsidR="004A7977">
        <w:rPr>
          <w:color w:val="1A1A1A"/>
        </w:rPr>
        <w:t>conser</w:t>
      </w:r>
      <w:r w:rsidR="00EB3710">
        <w:rPr>
          <w:color w:val="1A1A1A"/>
        </w:rPr>
        <w:t>v</w:t>
      </w:r>
      <w:r w:rsidR="004A7977">
        <w:rPr>
          <w:color w:val="1A1A1A"/>
        </w:rPr>
        <w:t xml:space="preserve">ation of species at risk must be balanced with </w:t>
      </w:r>
      <w:r w:rsidR="008B581E">
        <w:rPr>
          <w:color w:val="1A1A1A"/>
        </w:rPr>
        <w:t>“sus</w:t>
      </w:r>
      <w:r w:rsidR="00EF5287">
        <w:rPr>
          <w:color w:val="1A1A1A"/>
        </w:rPr>
        <w:t>tainable economic growth in Ontario</w:t>
      </w:r>
      <w:r w:rsidR="00D7071E">
        <w:rPr>
          <w:color w:val="1A1A1A"/>
        </w:rPr>
        <w:t>.</w:t>
      </w:r>
      <w:r w:rsidR="00EF5287">
        <w:rPr>
          <w:color w:val="1A1A1A"/>
        </w:rPr>
        <w:t>”</w:t>
      </w:r>
    </w:p>
    <w:p w14:paraId="0E8083B9" w14:textId="3E7E0CA9" w:rsidR="0029077F" w:rsidRPr="00BA56F3" w:rsidRDefault="00105C4B" w:rsidP="0027548F">
      <w:pPr>
        <w:pStyle w:val="WSParaNum"/>
        <w:numPr>
          <w:ilvl w:val="0"/>
          <w:numId w:val="0"/>
        </w:numPr>
        <w:tabs>
          <w:tab w:val="clear" w:pos="1440"/>
          <w:tab w:val="num" w:pos="709"/>
        </w:tabs>
        <w:ind w:firstLine="720"/>
        <w:jc w:val="both"/>
        <w:rPr>
          <w:sz w:val="20"/>
          <w:szCs w:val="20"/>
        </w:rPr>
      </w:pPr>
      <w:r w:rsidRPr="00BA56F3">
        <w:rPr>
          <w:i/>
          <w:color w:val="1A1A1A"/>
          <w:sz w:val="20"/>
          <w:szCs w:val="20"/>
        </w:rPr>
        <w:t>ESA</w:t>
      </w:r>
      <w:r w:rsidRPr="00BA56F3">
        <w:rPr>
          <w:color w:val="1A1A1A"/>
          <w:sz w:val="20"/>
          <w:szCs w:val="20"/>
        </w:rPr>
        <w:t xml:space="preserve"> 2025, </w:t>
      </w:r>
      <w:r w:rsidRPr="00BA56F3">
        <w:rPr>
          <w:i/>
          <w:color w:val="1A1A1A"/>
          <w:sz w:val="20"/>
          <w:szCs w:val="20"/>
        </w:rPr>
        <w:t xml:space="preserve">supra </w:t>
      </w:r>
      <w:r w:rsidRPr="00BA56F3">
        <w:rPr>
          <w:color w:val="1A1A1A"/>
          <w:sz w:val="20"/>
          <w:szCs w:val="20"/>
        </w:rPr>
        <w:t xml:space="preserve">para </w:t>
      </w:r>
      <w:r w:rsidR="002149AE">
        <w:rPr>
          <w:color w:val="1A1A1A"/>
          <w:sz w:val="20"/>
          <w:szCs w:val="20"/>
        </w:rPr>
        <w:t>6</w:t>
      </w:r>
      <w:r w:rsidRPr="00BA56F3">
        <w:rPr>
          <w:color w:val="1A1A1A"/>
          <w:sz w:val="20"/>
          <w:szCs w:val="20"/>
        </w:rPr>
        <w:t>, s</w:t>
      </w:r>
      <w:r w:rsidR="00006A5A" w:rsidRPr="00BA56F3">
        <w:rPr>
          <w:color w:val="1A1A1A"/>
          <w:sz w:val="20"/>
          <w:szCs w:val="20"/>
        </w:rPr>
        <w:t xml:space="preserve"> </w:t>
      </w:r>
      <w:r w:rsidR="000658FF" w:rsidRPr="00BA56F3">
        <w:rPr>
          <w:color w:val="1A1A1A"/>
          <w:sz w:val="20"/>
          <w:szCs w:val="20"/>
        </w:rPr>
        <w:t xml:space="preserve">1. </w:t>
      </w:r>
      <w:r w:rsidR="00006A5A" w:rsidRPr="00BA56F3">
        <w:rPr>
          <w:color w:val="1A1A1A"/>
          <w:sz w:val="20"/>
          <w:szCs w:val="20"/>
        </w:rPr>
        <w:t xml:space="preserve"> </w:t>
      </w:r>
    </w:p>
    <w:p w14:paraId="3C58C199" w14:textId="7C38A379" w:rsidR="00B14EEE" w:rsidRPr="0042418C" w:rsidRDefault="00D31103" w:rsidP="0027548F">
      <w:pPr>
        <w:pStyle w:val="WSParaNum"/>
        <w:numPr>
          <w:ilvl w:val="0"/>
          <w:numId w:val="3"/>
        </w:numPr>
        <w:tabs>
          <w:tab w:val="clear" w:pos="1440"/>
          <w:tab w:val="num" w:pos="709"/>
        </w:tabs>
        <w:jc w:val="both"/>
      </w:pPr>
      <w:r>
        <w:t>Further,</w:t>
      </w:r>
      <w:r w:rsidR="0042418C">
        <w:t xml:space="preserve"> </w:t>
      </w:r>
      <w:r>
        <w:t>t</w:t>
      </w:r>
      <w:r w:rsidR="00511194" w:rsidRPr="00511194">
        <w:t>he new legislation maintains the s</w:t>
      </w:r>
      <w:r w:rsidR="000E457F">
        <w:t>.</w:t>
      </w:r>
      <w:r w:rsidR="00820A41">
        <w:t xml:space="preserve"> </w:t>
      </w:r>
      <w:r w:rsidR="00511194" w:rsidRPr="00511194">
        <w:t xml:space="preserve">2(2) </w:t>
      </w:r>
      <w:r w:rsidR="00A2762E">
        <w:t>qualification</w:t>
      </w:r>
      <w:r w:rsidR="00511194" w:rsidRPr="00511194">
        <w:t xml:space="preserve"> that there must be members of the species currently relying on the land.</w:t>
      </w:r>
    </w:p>
    <w:p w14:paraId="694A0BC4" w14:textId="3CB357DA" w:rsidR="00B14EEE" w:rsidRPr="003B3010" w:rsidRDefault="003B3010" w:rsidP="003B3010">
      <w:pPr>
        <w:pStyle w:val="Heading3"/>
        <w:rPr>
          <w:rFonts w:ascii="Times New Roman" w:hAnsi="Times New Roman"/>
          <w:sz w:val="24"/>
          <w:szCs w:val="24"/>
        </w:rPr>
      </w:pPr>
      <w:bookmarkStart w:id="46" w:name="_Toc219915834"/>
      <w:bookmarkStart w:id="47" w:name="_Toc220072251"/>
      <w:r w:rsidRPr="003B3010">
        <w:rPr>
          <w:rFonts w:ascii="Times New Roman" w:hAnsi="Times New Roman"/>
          <w:sz w:val="24"/>
          <w:szCs w:val="24"/>
        </w:rPr>
        <w:t>There was no e</w:t>
      </w:r>
      <w:r w:rsidR="00EB3710">
        <w:rPr>
          <w:rFonts w:ascii="Times New Roman" w:hAnsi="Times New Roman"/>
          <w:sz w:val="24"/>
          <w:szCs w:val="24"/>
        </w:rPr>
        <w:t>v</w:t>
      </w:r>
      <w:r w:rsidRPr="003B3010">
        <w:rPr>
          <w:rFonts w:ascii="Times New Roman" w:hAnsi="Times New Roman"/>
          <w:sz w:val="24"/>
          <w:szCs w:val="24"/>
        </w:rPr>
        <w:t>idence of a “a dwelling place”</w:t>
      </w:r>
      <w:bookmarkEnd w:id="46"/>
      <w:bookmarkEnd w:id="47"/>
    </w:p>
    <w:p w14:paraId="1ABE8EE3" w14:textId="77777777" w:rsidR="003B3010" w:rsidRPr="00B14EEE" w:rsidRDefault="003B3010" w:rsidP="00B14EEE"/>
    <w:p w14:paraId="6DB2B017" w14:textId="344337BF" w:rsidR="000703C9" w:rsidRDefault="00D31103" w:rsidP="0027548F">
      <w:pPr>
        <w:pStyle w:val="WSParaNum"/>
        <w:numPr>
          <w:ilvl w:val="0"/>
          <w:numId w:val="3"/>
        </w:numPr>
        <w:tabs>
          <w:tab w:val="clear" w:pos="1440"/>
          <w:tab w:val="num" w:pos="709"/>
        </w:tabs>
        <w:jc w:val="both"/>
      </w:pPr>
      <w:r>
        <w:rPr>
          <w:color w:val="1A1A1A"/>
        </w:rPr>
        <w:t>Applying</w:t>
      </w:r>
      <w:r w:rsidR="007273EC" w:rsidRPr="000703C9">
        <w:rPr>
          <w:color w:val="1A1A1A"/>
        </w:rPr>
        <w:t xml:space="preserve"> the old definition</w:t>
      </w:r>
      <w:r w:rsidR="00AF4781">
        <w:rPr>
          <w:color w:val="1A1A1A"/>
        </w:rPr>
        <w:t xml:space="preserve"> to</w:t>
      </w:r>
      <w:r w:rsidR="00554A01">
        <w:rPr>
          <w:color w:val="1A1A1A"/>
        </w:rPr>
        <w:t xml:space="preserve"> t</w:t>
      </w:r>
      <w:r w:rsidR="005745AE" w:rsidRPr="000703C9">
        <w:rPr>
          <w:color w:val="1A1A1A"/>
        </w:rPr>
        <w:t xml:space="preserve">he facts </w:t>
      </w:r>
      <w:r>
        <w:rPr>
          <w:color w:val="1A1A1A"/>
        </w:rPr>
        <w:t>in this case</w:t>
      </w:r>
      <w:r w:rsidR="00AF4781">
        <w:rPr>
          <w:color w:val="1A1A1A"/>
        </w:rPr>
        <w:t>, the Crown</w:t>
      </w:r>
      <w:r w:rsidR="005745AE" w:rsidRPr="000703C9">
        <w:rPr>
          <w:color w:val="1A1A1A"/>
        </w:rPr>
        <w:t xml:space="preserve"> failed to demonstrate that</w:t>
      </w:r>
      <w:r w:rsidR="00484FFE" w:rsidRPr="000703C9">
        <w:rPr>
          <w:color w:val="1A1A1A"/>
        </w:rPr>
        <w:t xml:space="preserve"> Blanding</w:t>
      </w:r>
      <w:r w:rsidR="002F56EE" w:rsidRPr="000703C9">
        <w:rPr>
          <w:color w:val="1A1A1A"/>
        </w:rPr>
        <w:t>’</w:t>
      </w:r>
      <w:r w:rsidR="00484FFE" w:rsidRPr="000703C9">
        <w:rPr>
          <w:color w:val="1A1A1A"/>
        </w:rPr>
        <w:t xml:space="preserve">s </w:t>
      </w:r>
      <w:r w:rsidR="00554A01">
        <w:rPr>
          <w:color w:val="1A1A1A"/>
        </w:rPr>
        <w:t xml:space="preserve">Turtle </w:t>
      </w:r>
      <w:r w:rsidR="00484FFE" w:rsidRPr="000703C9">
        <w:rPr>
          <w:color w:val="1A1A1A"/>
        </w:rPr>
        <w:t xml:space="preserve">either directly or indirectly </w:t>
      </w:r>
      <w:r>
        <w:rPr>
          <w:color w:val="1A1A1A"/>
        </w:rPr>
        <w:t>depended upon</w:t>
      </w:r>
      <w:r w:rsidR="00484FFE" w:rsidRPr="000703C9">
        <w:rPr>
          <w:color w:val="1A1A1A"/>
        </w:rPr>
        <w:t xml:space="preserve"> the </w:t>
      </w:r>
      <w:r w:rsidR="003728FD" w:rsidRPr="000703C9">
        <w:rPr>
          <w:color w:val="1A1A1A"/>
        </w:rPr>
        <w:t xml:space="preserve">area. </w:t>
      </w:r>
      <w:r w:rsidR="00033C86" w:rsidRPr="000703C9">
        <w:rPr>
          <w:color w:val="1A1A1A"/>
        </w:rPr>
        <w:t xml:space="preserve">Under the new legislation, </w:t>
      </w:r>
      <w:r w:rsidR="00BB0E4F" w:rsidRPr="000703C9">
        <w:rPr>
          <w:color w:val="1A1A1A"/>
        </w:rPr>
        <w:t>the</w:t>
      </w:r>
      <w:r>
        <w:rPr>
          <w:color w:val="1A1A1A"/>
        </w:rPr>
        <w:t xml:space="preserve"> Crown</w:t>
      </w:r>
      <w:r w:rsidR="00BB0E4F" w:rsidRPr="000703C9">
        <w:rPr>
          <w:color w:val="1A1A1A"/>
        </w:rPr>
        <w:t xml:space="preserve"> would </w:t>
      </w:r>
      <w:r w:rsidR="007B7209" w:rsidRPr="000703C9">
        <w:rPr>
          <w:color w:val="1A1A1A"/>
        </w:rPr>
        <w:t xml:space="preserve">continue to fail to meet the </w:t>
      </w:r>
      <w:r w:rsidR="00F52909" w:rsidRPr="000703C9">
        <w:rPr>
          <w:color w:val="1A1A1A"/>
        </w:rPr>
        <w:t>e</w:t>
      </w:r>
      <w:r w:rsidR="00EB3710">
        <w:rPr>
          <w:color w:val="1A1A1A"/>
        </w:rPr>
        <w:t>v</w:t>
      </w:r>
      <w:r w:rsidR="00F52909" w:rsidRPr="000703C9">
        <w:rPr>
          <w:color w:val="1A1A1A"/>
        </w:rPr>
        <w:t>identiary standard</w:t>
      </w:r>
      <w:r w:rsidR="00BB0E4F" w:rsidRPr="000703C9">
        <w:rPr>
          <w:color w:val="1A1A1A"/>
        </w:rPr>
        <w:t>.</w:t>
      </w:r>
    </w:p>
    <w:p w14:paraId="0BC9C30C" w14:textId="4C5BB5C2" w:rsidR="0051365D" w:rsidRDefault="00AD1545" w:rsidP="0027548F">
      <w:pPr>
        <w:pStyle w:val="WSParaNum"/>
        <w:numPr>
          <w:ilvl w:val="0"/>
          <w:numId w:val="3"/>
        </w:numPr>
        <w:tabs>
          <w:tab w:val="clear" w:pos="1440"/>
          <w:tab w:val="num" w:pos="709"/>
        </w:tabs>
        <w:jc w:val="both"/>
      </w:pPr>
      <w:r w:rsidRPr="00940E6C">
        <w:t xml:space="preserve">CHL was </w:t>
      </w:r>
      <w:r w:rsidR="00B13E8E" w:rsidRPr="00940E6C">
        <w:t>tried under s. 10(1)(a)</w:t>
      </w:r>
      <w:r w:rsidR="00F97AAD" w:rsidRPr="00940E6C">
        <w:t xml:space="preserve"> </w:t>
      </w:r>
      <w:r w:rsidR="006F41C3" w:rsidRPr="00940E6C">
        <w:t xml:space="preserve">of the </w:t>
      </w:r>
      <w:r w:rsidR="006F41C3" w:rsidRPr="000703C9">
        <w:rPr>
          <w:i/>
        </w:rPr>
        <w:t>ESA</w:t>
      </w:r>
      <w:r w:rsidR="006F41C3" w:rsidRPr="00940E6C">
        <w:t xml:space="preserve"> </w:t>
      </w:r>
      <w:r w:rsidR="00AF77E9" w:rsidRPr="00940E6C">
        <w:t>based on circumstantial e</w:t>
      </w:r>
      <w:r w:rsidR="00EB3710">
        <w:t>v</w:t>
      </w:r>
      <w:r w:rsidR="00AF77E9" w:rsidRPr="00940E6C">
        <w:t xml:space="preserve">idence of </w:t>
      </w:r>
      <w:r w:rsidR="004E3D78" w:rsidRPr="00940E6C">
        <w:t>turtle sighting</w:t>
      </w:r>
      <w:r w:rsidR="00AB586F">
        <w:t>s</w:t>
      </w:r>
      <w:r w:rsidR="004E3D78" w:rsidRPr="00940E6C">
        <w:t xml:space="preserve"> before and after the </w:t>
      </w:r>
      <w:r w:rsidR="00BE1262">
        <w:t>offence</w:t>
      </w:r>
      <w:r w:rsidR="00AB586F">
        <w:t>,</w:t>
      </w:r>
      <w:r w:rsidR="00C357B5" w:rsidRPr="00940E6C">
        <w:t xml:space="preserve"> </w:t>
      </w:r>
      <w:r w:rsidR="00F168B3" w:rsidRPr="00940E6C">
        <w:t xml:space="preserve">and the </w:t>
      </w:r>
      <w:r w:rsidR="00160E17" w:rsidRPr="00940E6C">
        <w:t xml:space="preserve">expert opinion of </w:t>
      </w:r>
      <w:r w:rsidR="00275405">
        <w:t xml:space="preserve">Mr. </w:t>
      </w:r>
      <w:r w:rsidR="00160E17" w:rsidRPr="00940E6C">
        <w:t xml:space="preserve">Snell </w:t>
      </w:r>
      <w:r w:rsidR="00550C7A" w:rsidRPr="00940E6C">
        <w:t xml:space="preserve">who </w:t>
      </w:r>
      <w:r w:rsidR="00AF4781">
        <w:t xml:space="preserve">similarly </w:t>
      </w:r>
      <w:r w:rsidR="00550C7A" w:rsidRPr="00940E6C">
        <w:t>pro</w:t>
      </w:r>
      <w:r w:rsidR="00EB3710">
        <w:t>v</w:t>
      </w:r>
      <w:r w:rsidR="00550C7A" w:rsidRPr="00940E6C">
        <w:t>ided no e</w:t>
      </w:r>
      <w:r w:rsidR="00EB3710">
        <w:t>v</w:t>
      </w:r>
      <w:r w:rsidR="00550C7A" w:rsidRPr="00940E6C">
        <w:t xml:space="preserve">idence of turtles at the </w:t>
      </w:r>
      <w:r w:rsidR="00AB586F">
        <w:t>S</w:t>
      </w:r>
      <w:r w:rsidR="003F79EE" w:rsidRPr="00940E6C">
        <w:t>ite</w:t>
      </w:r>
      <w:r w:rsidR="00AB586F">
        <w:t xml:space="preserve">. </w:t>
      </w:r>
    </w:p>
    <w:p w14:paraId="023BEAE3" w14:textId="4F24A7E1" w:rsidR="0019131E" w:rsidRPr="00554A01" w:rsidRDefault="0085255D" w:rsidP="0027548F">
      <w:pPr>
        <w:pStyle w:val="WSParaNum"/>
        <w:numPr>
          <w:ilvl w:val="0"/>
          <w:numId w:val="3"/>
        </w:numPr>
        <w:tabs>
          <w:tab w:val="clear" w:pos="1440"/>
          <w:tab w:val="num" w:pos="709"/>
        </w:tabs>
        <w:jc w:val="both"/>
      </w:pPr>
      <w:r>
        <w:rPr>
          <w:color w:val="1A1A1A"/>
        </w:rPr>
        <w:t>T</w:t>
      </w:r>
      <w:r w:rsidR="00A42158" w:rsidRPr="000703C9">
        <w:rPr>
          <w:color w:val="1A1A1A"/>
        </w:rPr>
        <w:t xml:space="preserve">he </w:t>
      </w:r>
      <w:r w:rsidR="0042418C">
        <w:rPr>
          <w:color w:val="1A1A1A"/>
        </w:rPr>
        <w:t xml:space="preserve">Sightings </w:t>
      </w:r>
      <w:r w:rsidR="00A42158" w:rsidRPr="000703C9">
        <w:rPr>
          <w:color w:val="1A1A1A"/>
        </w:rPr>
        <w:t xml:space="preserve">before and after </w:t>
      </w:r>
      <w:r w:rsidR="00D31103">
        <w:rPr>
          <w:color w:val="1A1A1A"/>
        </w:rPr>
        <w:t xml:space="preserve">the alleged offence </w:t>
      </w:r>
      <w:r w:rsidR="00A42158" w:rsidRPr="000703C9">
        <w:rPr>
          <w:color w:val="1A1A1A"/>
        </w:rPr>
        <w:t xml:space="preserve">do not place </w:t>
      </w:r>
      <w:r w:rsidR="00CA3AB7">
        <w:rPr>
          <w:color w:val="1A1A1A"/>
        </w:rPr>
        <w:t xml:space="preserve">Blanding’s Turtle </w:t>
      </w:r>
      <w:r w:rsidR="00A42158" w:rsidRPr="000703C9">
        <w:rPr>
          <w:color w:val="1A1A1A"/>
        </w:rPr>
        <w:t xml:space="preserve">at the </w:t>
      </w:r>
      <w:r w:rsidR="00B1054E">
        <w:rPr>
          <w:color w:val="1A1A1A"/>
        </w:rPr>
        <w:t>S</w:t>
      </w:r>
      <w:r w:rsidR="00A42158" w:rsidRPr="000703C9">
        <w:rPr>
          <w:color w:val="1A1A1A"/>
        </w:rPr>
        <w:t xml:space="preserve">ite </w:t>
      </w:r>
      <w:r w:rsidR="00D31103">
        <w:rPr>
          <w:color w:val="1A1A1A"/>
        </w:rPr>
        <w:t>at the time of the alleged offence</w:t>
      </w:r>
      <w:r w:rsidR="00A42158" w:rsidRPr="000703C9">
        <w:rPr>
          <w:color w:val="1A1A1A"/>
        </w:rPr>
        <w:t>. Thus, the a</w:t>
      </w:r>
      <w:r w:rsidR="00EB3710">
        <w:rPr>
          <w:color w:val="1A1A1A"/>
        </w:rPr>
        <w:t>v</w:t>
      </w:r>
      <w:r w:rsidR="00A42158" w:rsidRPr="000703C9">
        <w:rPr>
          <w:color w:val="1A1A1A"/>
        </w:rPr>
        <w:t>ailable e</w:t>
      </w:r>
      <w:r w:rsidR="00EB3710">
        <w:rPr>
          <w:color w:val="1A1A1A"/>
        </w:rPr>
        <w:t>v</w:t>
      </w:r>
      <w:r w:rsidR="00A42158" w:rsidRPr="000703C9">
        <w:rPr>
          <w:color w:val="1A1A1A"/>
        </w:rPr>
        <w:t xml:space="preserve">idence does not demonstrate </w:t>
      </w:r>
      <w:r w:rsidR="00AF4781">
        <w:rPr>
          <w:color w:val="1A1A1A"/>
        </w:rPr>
        <w:t xml:space="preserve">that the Site is </w:t>
      </w:r>
      <w:r w:rsidR="00A42158" w:rsidRPr="000703C9">
        <w:rPr>
          <w:color w:val="1A1A1A"/>
        </w:rPr>
        <w:t xml:space="preserve">either </w:t>
      </w:r>
      <w:r w:rsidR="00AF4781">
        <w:rPr>
          <w:color w:val="1A1A1A"/>
        </w:rPr>
        <w:t xml:space="preserve">a “dwelling place” that is “habitually occupied [by Blanding’s </w:t>
      </w:r>
      <w:r w:rsidR="007404F1">
        <w:rPr>
          <w:color w:val="1A1A1A"/>
        </w:rPr>
        <w:t>T</w:t>
      </w:r>
      <w:r w:rsidR="00AF4781">
        <w:rPr>
          <w:color w:val="1A1A1A"/>
        </w:rPr>
        <w:t xml:space="preserve">urtles] </w:t>
      </w:r>
      <w:r w:rsidR="00792344">
        <w:rPr>
          <w:color w:val="1A1A1A"/>
        </w:rPr>
        <w:t xml:space="preserve">for </w:t>
      </w:r>
      <w:r w:rsidR="00AF4781" w:rsidRPr="00AE5B81">
        <w:t>the purposes of breeding, rearing, staging, wintering or hibernating</w:t>
      </w:r>
      <w:r w:rsidR="00AF4781">
        <w:t xml:space="preserve">” or </w:t>
      </w:r>
      <w:r w:rsidR="00122538">
        <w:t>that there is an “</w:t>
      </w:r>
      <w:r w:rsidR="00AF4781">
        <w:t>area immediately around a dwelling place</w:t>
      </w:r>
      <w:r w:rsidR="00D54D40">
        <w:t xml:space="preserve"> </w:t>
      </w:r>
      <w:r w:rsidR="00AF4781">
        <w:t>…</w:t>
      </w:r>
      <w:r w:rsidR="00D54D40">
        <w:t xml:space="preserve"> </w:t>
      </w:r>
      <w:r w:rsidR="00AF4781">
        <w:t>that is essential for [those] purposes</w:t>
      </w:r>
      <w:r w:rsidR="00440532">
        <w:t>.</w:t>
      </w:r>
      <w:r w:rsidR="00AF4781">
        <w:t>”</w:t>
      </w:r>
      <w:r w:rsidR="00A42158" w:rsidRPr="000703C9">
        <w:rPr>
          <w:color w:val="1A1A1A"/>
        </w:rPr>
        <w:t xml:space="preserve"> </w:t>
      </w:r>
    </w:p>
    <w:p w14:paraId="28C6A06D" w14:textId="5F884658" w:rsidR="00554A01" w:rsidRPr="0019131E" w:rsidRDefault="00554A01" w:rsidP="00F00263">
      <w:pPr>
        <w:pStyle w:val="WSParaNum"/>
        <w:numPr>
          <w:ilvl w:val="0"/>
          <w:numId w:val="0"/>
        </w:numPr>
        <w:ind w:left="720"/>
        <w:jc w:val="both"/>
      </w:pPr>
      <w:r w:rsidRPr="00407FAA">
        <w:rPr>
          <w:i/>
          <w:iCs/>
          <w:color w:val="1A1A1A"/>
          <w:sz w:val="20"/>
          <w:szCs w:val="20"/>
        </w:rPr>
        <w:t xml:space="preserve">ESA </w:t>
      </w:r>
      <w:r w:rsidR="00775F64" w:rsidRPr="00407FAA">
        <w:rPr>
          <w:color w:val="1A1A1A"/>
          <w:sz w:val="20"/>
          <w:szCs w:val="20"/>
        </w:rPr>
        <w:t>2025,</w:t>
      </w:r>
      <w:r w:rsidR="00775F64">
        <w:rPr>
          <w:color w:val="1A1A1A"/>
        </w:rPr>
        <w:t xml:space="preserve"> </w:t>
      </w:r>
      <w:r w:rsidR="00407FAA" w:rsidRPr="00407FAA">
        <w:rPr>
          <w:i/>
          <w:sz w:val="20"/>
          <w:szCs w:val="20"/>
        </w:rPr>
        <w:t xml:space="preserve">supra </w:t>
      </w:r>
      <w:r w:rsidR="00407FAA" w:rsidRPr="00407FAA">
        <w:rPr>
          <w:sz w:val="20"/>
          <w:szCs w:val="20"/>
        </w:rPr>
        <w:t xml:space="preserve">para </w:t>
      </w:r>
      <w:r w:rsidR="002149AE">
        <w:rPr>
          <w:sz w:val="20"/>
          <w:szCs w:val="20"/>
        </w:rPr>
        <w:t>6</w:t>
      </w:r>
      <w:r w:rsidR="00407FAA" w:rsidRPr="00407FAA">
        <w:rPr>
          <w:sz w:val="20"/>
          <w:szCs w:val="20"/>
        </w:rPr>
        <w:t>, s 2(1)(a)</w:t>
      </w:r>
      <w:r w:rsidR="002149AE">
        <w:rPr>
          <w:sz w:val="20"/>
          <w:szCs w:val="20"/>
        </w:rPr>
        <w:t>.</w:t>
      </w:r>
    </w:p>
    <w:p w14:paraId="7497A34F" w14:textId="50F2D6AC" w:rsidR="0019131E" w:rsidRDefault="00B11A7E" w:rsidP="0019131E">
      <w:pPr>
        <w:pStyle w:val="Heading3"/>
        <w:rPr>
          <w:rFonts w:ascii="Times New Roman" w:hAnsi="Times New Roman"/>
          <w:sz w:val="24"/>
          <w:szCs w:val="24"/>
        </w:rPr>
      </w:pPr>
      <w:bookmarkStart w:id="48" w:name="_Toc219915835"/>
      <w:bookmarkStart w:id="49" w:name="_Toc220072252"/>
      <w:r>
        <w:rPr>
          <w:rFonts w:ascii="Times New Roman" w:hAnsi="Times New Roman"/>
          <w:sz w:val="24"/>
          <w:szCs w:val="24"/>
        </w:rPr>
        <w:t xml:space="preserve">International law cannot </w:t>
      </w:r>
      <w:r w:rsidR="00237859">
        <w:rPr>
          <w:rFonts w:ascii="Times New Roman" w:hAnsi="Times New Roman"/>
          <w:sz w:val="24"/>
          <w:szCs w:val="24"/>
        </w:rPr>
        <w:t>modify the clear and unequi</w:t>
      </w:r>
      <w:r w:rsidR="00EB3710">
        <w:rPr>
          <w:rFonts w:ascii="Times New Roman" w:hAnsi="Times New Roman"/>
          <w:sz w:val="24"/>
          <w:szCs w:val="24"/>
        </w:rPr>
        <w:t>v</w:t>
      </w:r>
      <w:r w:rsidR="00237859">
        <w:rPr>
          <w:rFonts w:ascii="Times New Roman" w:hAnsi="Times New Roman"/>
          <w:sz w:val="24"/>
          <w:szCs w:val="24"/>
        </w:rPr>
        <w:t>ocal words of Canadian legislation</w:t>
      </w:r>
      <w:bookmarkEnd w:id="48"/>
      <w:bookmarkEnd w:id="49"/>
    </w:p>
    <w:p w14:paraId="27957641" w14:textId="77777777" w:rsidR="00A168F0" w:rsidRPr="00A168F0" w:rsidRDefault="00A168F0" w:rsidP="00A168F0"/>
    <w:p w14:paraId="5E9F88C5" w14:textId="625F1588" w:rsidR="00503A09" w:rsidRDefault="00FC403B" w:rsidP="0027548F">
      <w:pPr>
        <w:pStyle w:val="WSParaNum"/>
        <w:numPr>
          <w:ilvl w:val="0"/>
          <w:numId w:val="3"/>
        </w:numPr>
        <w:tabs>
          <w:tab w:val="clear" w:pos="1440"/>
          <w:tab w:val="num" w:pos="709"/>
        </w:tabs>
        <w:jc w:val="both"/>
      </w:pPr>
      <w:r w:rsidRPr="00D1660C">
        <w:t xml:space="preserve">The Crown </w:t>
      </w:r>
      <w:r w:rsidR="00D1660C" w:rsidRPr="00D1660C">
        <w:t>argues</w:t>
      </w:r>
      <w:r w:rsidRPr="00D1660C">
        <w:t xml:space="preserve"> that international law should be considered </w:t>
      </w:r>
      <w:r w:rsidR="00D1660C">
        <w:t>in</w:t>
      </w:r>
      <w:r w:rsidRPr="00D1660C">
        <w:t xml:space="preserve"> interpret</w:t>
      </w:r>
      <w:r w:rsidR="00D1660C">
        <w:t>ing</w:t>
      </w:r>
      <w:r w:rsidRPr="00D1660C">
        <w:t xml:space="preserve"> the new definition of habitat. </w:t>
      </w:r>
      <w:r w:rsidR="006A3FFB" w:rsidRPr="00D1660C">
        <w:t>The Crown states that “the court should a</w:t>
      </w:r>
      <w:r w:rsidR="00EB3710">
        <w:t>v</w:t>
      </w:r>
      <w:r w:rsidR="006A3FFB" w:rsidRPr="00D1660C">
        <w:t>oid interpretations that would put Canada in breach of such obligations</w:t>
      </w:r>
      <w:r w:rsidR="005A2AD6">
        <w:t>.</w:t>
      </w:r>
      <w:r w:rsidR="006A3FFB" w:rsidRPr="00D1660C">
        <w:t>”</w:t>
      </w:r>
      <w:r w:rsidR="00877ECB" w:rsidRPr="00D1660C">
        <w:t xml:space="preserve"> </w:t>
      </w:r>
      <w:r w:rsidR="003D5D03">
        <w:t>Howe</w:t>
      </w:r>
      <w:r w:rsidR="00EB3710">
        <w:t>v</w:t>
      </w:r>
      <w:r w:rsidR="003D5D03">
        <w:t>er, they</w:t>
      </w:r>
      <w:r w:rsidR="00877ECB" w:rsidRPr="00D1660C">
        <w:t xml:space="preserve"> </w:t>
      </w:r>
      <w:r w:rsidR="003D5D03">
        <w:t>do</w:t>
      </w:r>
      <w:r w:rsidR="0019131E" w:rsidRPr="00D1660C">
        <w:t xml:space="preserve"> not </w:t>
      </w:r>
      <w:r w:rsidR="00F558FA" w:rsidRPr="00D1660C">
        <w:t xml:space="preserve">articulate </w:t>
      </w:r>
      <w:r w:rsidR="00071ECB">
        <w:t>how</w:t>
      </w:r>
      <w:r w:rsidR="00F558FA" w:rsidRPr="00D1660C">
        <w:t xml:space="preserve"> </w:t>
      </w:r>
      <w:r w:rsidR="00E123C8">
        <w:t>these obligations would be breached</w:t>
      </w:r>
      <w:r w:rsidR="00F558FA" w:rsidRPr="00D1660C">
        <w:t xml:space="preserve"> </w:t>
      </w:r>
      <w:r w:rsidR="00D4681A">
        <w:t>if</w:t>
      </w:r>
      <w:r w:rsidR="00551470">
        <w:t xml:space="preserve"> </w:t>
      </w:r>
      <w:r w:rsidR="008E03B7">
        <w:t xml:space="preserve">there </w:t>
      </w:r>
      <w:r w:rsidR="00B02A33">
        <w:t>wa</w:t>
      </w:r>
      <w:r w:rsidR="008E03B7">
        <w:t>s no</w:t>
      </w:r>
      <w:r w:rsidR="00551470">
        <w:t xml:space="preserve"> con</w:t>
      </w:r>
      <w:r w:rsidR="00EB3710">
        <w:t>v</w:t>
      </w:r>
      <w:r w:rsidR="00551470">
        <w:t xml:space="preserve">iction </w:t>
      </w:r>
      <w:r w:rsidR="009D2E05">
        <w:t>under the new definition of “habitat</w:t>
      </w:r>
      <w:r w:rsidR="005A2AD6">
        <w:t>.</w:t>
      </w:r>
      <w:r w:rsidR="009D2E05">
        <w:t>”</w:t>
      </w:r>
    </w:p>
    <w:p w14:paraId="14D2CDB8" w14:textId="126CCE61" w:rsidR="008B37F1" w:rsidRPr="008B37F1" w:rsidRDefault="008B37F1" w:rsidP="00454BE7">
      <w:pPr>
        <w:pStyle w:val="WSParaNum"/>
        <w:numPr>
          <w:ilvl w:val="0"/>
          <w:numId w:val="0"/>
        </w:numPr>
        <w:tabs>
          <w:tab w:val="clear" w:pos="1440"/>
          <w:tab w:val="num" w:pos="709"/>
        </w:tabs>
        <w:spacing w:after="0"/>
        <w:ind w:firstLine="720"/>
        <w:jc w:val="both"/>
        <w:rPr>
          <w:sz w:val="20"/>
          <w:szCs w:val="20"/>
        </w:rPr>
      </w:pPr>
      <w:r w:rsidRPr="00D1660C">
        <w:rPr>
          <w:sz w:val="20"/>
          <w:szCs w:val="20"/>
        </w:rPr>
        <w:t xml:space="preserve">FOA, </w:t>
      </w:r>
      <w:r w:rsidRPr="00D1660C">
        <w:rPr>
          <w:i/>
          <w:iCs/>
          <w:sz w:val="20"/>
          <w:szCs w:val="20"/>
        </w:rPr>
        <w:t xml:space="preserve">supra </w:t>
      </w:r>
      <w:r w:rsidRPr="00D1660C">
        <w:rPr>
          <w:sz w:val="20"/>
          <w:szCs w:val="20"/>
        </w:rPr>
        <w:t xml:space="preserve">para </w:t>
      </w:r>
      <w:r w:rsidR="002149AE">
        <w:rPr>
          <w:sz w:val="20"/>
          <w:szCs w:val="20"/>
        </w:rPr>
        <w:t>28</w:t>
      </w:r>
      <w:r w:rsidRPr="00D1660C">
        <w:rPr>
          <w:sz w:val="20"/>
          <w:szCs w:val="20"/>
        </w:rPr>
        <w:t xml:space="preserve"> at para 90</w:t>
      </w:r>
      <w:r w:rsidR="0046704E">
        <w:rPr>
          <w:sz w:val="20"/>
          <w:szCs w:val="20"/>
        </w:rPr>
        <w:t xml:space="preserve">, citing </w:t>
      </w:r>
      <w:r w:rsidR="0046704E">
        <w:rPr>
          <w:i/>
          <w:iCs/>
          <w:sz w:val="20"/>
          <w:szCs w:val="20"/>
        </w:rPr>
        <w:t>Ordon Estate v Grail</w:t>
      </w:r>
      <w:r w:rsidR="0046704E">
        <w:rPr>
          <w:sz w:val="20"/>
          <w:szCs w:val="20"/>
        </w:rPr>
        <w:t>, 1998</w:t>
      </w:r>
      <w:r w:rsidR="00DA0E0C">
        <w:rPr>
          <w:sz w:val="20"/>
          <w:szCs w:val="20"/>
        </w:rPr>
        <w:t xml:space="preserve"> CanLII 771</w:t>
      </w:r>
      <w:r w:rsidR="0046704E">
        <w:rPr>
          <w:sz w:val="20"/>
          <w:szCs w:val="20"/>
        </w:rPr>
        <w:t xml:space="preserve"> at para 137</w:t>
      </w:r>
      <w:r w:rsidR="00DA0E0C">
        <w:rPr>
          <w:sz w:val="20"/>
          <w:szCs w:val="20"/>
        </w:rPr>
        <w:t xml:space="preserve"> (SCC)</w:t>
      </w:r>
      <w:r w:rsidR="0046704E">
        <w:rPr>
          <w:sz w:val="20"/>
          <w:szCs w:val="20"/>
        </w:rPr>
        <w:t>.</w:t>
      </w:r>
      <w:r w:rsidRPr="00D1660C">
        <w:rPr>
          <w:sz w:val="20"/>
          <w:szCs w:val="20"/>
        </w:rPr>
        <w:t xml:space="preserve">  </w:t>
      </w:r>
    </w:p>
    <w:p w14:paraId="11516DCC" w14:textId="3F759E52" w:rsidR="00221A07" w:rsidRPr="00D1660C" w:rsidRDefault="00A24847" w:rsidP="0027548F">
      <w:pPr>
        <w:pStyle w:val="WSParaNum"/>
        <w:numPr>
          <w:ilvl w:val="0"/>
          <w:numId w:val="3"/>
        </w:numPr>
        <w:tabs>
          <w:tab w:val="clear" w:pos="1440"/>
          <w:tab w:val="num" w:pos="709"/>
        </w:tabs>
        <w:jc w:val="both"/>
      </w:pPr>
      <w:r w:rsidRPr="00D1660C">
        <w:lastRenderedPageBreak/>
        <w:t xml:space="preserve">The new </w:t>
      </w:r>
      <w:r w:rsidR="005C3CA8">
        <w:rPr>
          <w:i/>
          <w:iCs/>
        </w:rPr>
        <w:t>ESA</w:t>
      </w:r>
      <w:r w:rsidRPr="00D1660C">
        <w:t xml:space="preserve"> does not put Canada in breach of </w:t>
      </w:r>
      <w:r w:rsidR="00D24734" w:rsidRPr="00D1660C">
        <w:t>its</w:t>
      </w:r>
      <w:r w:rsidRPr="00D1660C">
        <w:t xml:space="preserve"> international obligations. </w:t>
      </w:r>
      <w:r w:rsidR="000946E6" w:rsidRPr="00D1660C">
        <w:t>E</w:t>
      </w:r>
      <w:r w:rsidR="00EB3710">
        <w:t>v</w:t>
      </w:r>
      <w:r w:rsidR="000946E6" w:rsidRPr="00D1660C">
        <w:t xml:space="preserve">en </w:t>
      </w:r>
      <w:r w:rsidR="00747DB5" w:rsidRPr="00D1660C">
        <w:t>if it did,</w:t>
      </w:r>
      <w:r w:rsidR="00F92DF4" w:rsidRPr="00D1660C">
        <w:t xml:space="preserve"> w</w:t>
      </w:r>
      <w:r w:rsidR="00852FD7" w:rsidRPr="00D1660C">
        <w:t>here the statutory meaning is clear</w:t>
      </w:r>
      <w:r w:rsidR="001E5AD6" w:rsidRPr="00D1660C">
        <w:t>, international treaties “cannot o</w:t>
      </w:r>
      <w:r w:rsidR="00EB3710">
        <w:t>v</w:t>
      </w:r>
      <w:r w:rsidR="001E5AD6" w:rsidRPr="00D1660C">
        <w:t>erwhelm clear legislati</w:t>
      </w:r>
      <w:r w:rsidR="00EB3710">
        <w:t>v</w:t>
      </w:r>
      <w:r w:rsidR="001E5AD6" w:rsidRPr="00D1660C">
        <w:t>e intent”</w:t>
      </w:r>
      <w:r w:rsidR="00D47B43" w:rsidRPr="00D1660C">
        <w:t xml:space="preserve"> </w:t>
      </w:r>
      <w:r w:rsidR="00AF4781">
        <w:t>(</w:t>
      </w:r>
      <w:r w:rsidR="00D47B43" w:rsidRPr="008B37F1">
        <w:rPr>
          <w:i/>
          <w:iCs/>
        </w:rPr>
        <w:t>Society of Composers</w:t>
      </w:r>
      <w:r w:rsidR="00AF4781">
        <w:t>)</w:t>
      </w:r>
      <w:r w:rsidR="00F03378">
        <w:t>.</w:t>
      </w:r>
    </w:p>
    <w:p w14:paraId="117E0D6A" w14:textId="15AD22C9" w:rsidR="0051096A" w:rsidRPr="00D1660C" w:rsidRDefault="00865403" w:rsidP="00FF46DF">
      <w:pPr>
        <w:pStyle w:val="WSParaNum"/>
        <w:numPr>
          <w:ilvl w:val="0"/>
          <w:numId w:val="0"/>
        </w:numPr>
        <w:tabs>
          <w:tab w:val="clear" w:pos="1440"/>
          <w:tab w:val="num" w:pos="709"/>
        </w:tabs>
        <w:spacing w:after="0" w:line="240" w:lineRule="auto"/>
        <w:ind w:left="720"/>
        <w:rPr>
          <w:sz w:val="20"/>
          <w:szCs w:val="20"/>
        </w:rPr>
      </w:pPr>
      <w:r w:rsidRPr="00D1660C">
        <w:rPr>
          <w:i/>
          <w:iCs/>
          <w:sz w:val="20"/>
          <w:szCs w:val="20"/>
        </w:rPr>
        <w:t xml:space="preserve">Society of Composers, Authors and Music Publishers of Canada </w:t>
      </w:r>
      <w:r w:rsidR="00EB3710">
        <w:rPr>
          <w:i/>
          <w:iCs/>
          <w:sz w:val="20"/>
          <w:szCs w:val="20"/>
        </w:rPr>
        <w:t>v</w:t>
      </w:r>
      <w:r w:rsidRPr="00D1660C">
        <w:rPr>
          <w:i/>
          <w:iCs/>
          <w:sz w:val="20"/>
          <w:szCs w:val="20"/>
        </w:rPr>
        <w:t xml:space="preserve"> Entertainment Software Assn</w:t>
      </w:r>
      <w:r w:rsidRPr="00D1660C">
        <w:rPr>
          <w:sz w:val="20"/>
          <w:szCs w:val="20"/>
        </w:rPr>
        <w:t>, 2022 S</w:t>
      </w:r>
      <w:r w:rsidR="2145D847" w:rsidRPr="00D1660C">
        <w:rPr>
          <w:sz w:val="20"/>
          <w:szCs w:val="20"/>
        </w:rPr>
        <w:t>CC</w:t>
      </w:r>
      <w:r w:rsidRPr="00D1660C">
        <w:rPr>
          <w:sz w:val="20"/>
          <w:szCs w:val="20"/>
        </w:rPr>
        <w:t xml:space="preserve"> 30 </w:t>
      </w:r>
      <w:r w:rsidR="001E5AD6" w:rsidRPr="00D1660C">
        <w:rPr>
          <w:sz w:val="20"/>
          <w:szCs w:val="20"/>
        </w:rPr>
        <w:t xml:space="preserve">at </w:t>
      </w:r>
      <w:r w:rsidR="0D9A73EC" w:rsidRPr="00D1660C">
        <w:rPr>
          <w:sz w:val="20"/>
          <w:szCs w:val="20"/>
        </w:rPr>
        <w:t xml:space="preserve">para </w:t>
      </w:r>
      <w:r w:rsidR="001E5AD6" w:rsidRPr="00D1660C">
        <w:rPr>
          <w:sz w:val="20"/>
          <w:szCs w:val="20"/>
        </w:rPr>
        <w:t>48</w:t>
      </w:r>
      <w:r w:rsidR="002149AE">
        <w:rPr>
          <w:sz w:val="20"/>
          <w:szCs w:val="20"/>
        </w:rPr>
        <w:t xml:space="preserve"> [</w:t>
      </w:r>
      <w:r w:rsidR="002149AE">
        <w:rPr>
          <w:i/>
          <w:iCs/>
          <w:sz w:val="20"/>
          <w:szCs w:val="20"/>
        </w:rPr>
        <w:t>Society of Composers</w:t>
      </w:r>
      <w:r w:rsidR="002149AE">
        <w:rPr>
          <w:sz w:val="20"/>
          <w:szCs w:val="20"/>
        </w:rPr>
        <w:t>]</w:t>
      </w:r>
      <w:r w:rsidR="6FB941EB" w:rsidRPr="00D1660C">
        <w:rPr>
          <w:sz w:val="20"/>
          <w:szCs w:val="20"/>
        </w:rPr>
        <w:t>.</w:t>
      </w:r>
      <w:r w:rsidR="001E5AD6" w:rsidRPr="00D1660C">
        <w:rPr>
          <w:sz w:val="20"/>
          <w:szCs w:val="20"/>
        </w:rPr>
        <w:t xml:space="preserve"> </w:t>
      </w:r>
    </w:p>
    <w:p w14:paraId="1FF4A36E" w14:textId="77777777" w:rsidR="00433F75" w:rsidRPr="00D1660C" w:rsidRDefault="00433F75" w:rsidP="00454BE7">
      <w:pPr>
        <w:pStyle w:val="WSParaNum"/>
        <w:numPr>
          <w:ilvl w:val="0"/>
          <w:numId w:val="0"/>
        </w:numPr>
        <w:tabs>
          <w:tab w:val="clear" w:pos="1440"/>
          <w:tab w:val="num" w:pos="709"/>
        </w:tabs>
        <w:spacing w:before="0" w:after="0" w:line="240" w:lineRule="auto"/>
        <w:ind w:left="720"/>
        <w:jc w:val="both"/>
        <w:rPr>
          <w:sz w:val="20"/>
          <w:szCs w:val="20"/>
        </w:rPr>
      </w:pPr>
    </w:p>
    <w:p w14:paraId="20EF1941" w14:textId="2665884C" w:rsidR="00221A07" w:rsidRPr="0095739E" w:rsidRDefault="00221A07" w:rsidP="0027548F">
      <w:pPr>
        <w:pStyle w:val="WSParaNum"/>
        <w:numPr>
          <w:ilvl w:val="0"/>
          <w:numId w:val="3"/>
        </w:numPr>
        <w:tabs>
          <w:tab w:val="clear" w:pos="1440"/>
          <w:tab w:val="num" w:pos="709"/>
        </w:tabs>
        <w:spacing w:before="0"/>
        <w:jc w:val="both"/>
      </w:pPr>
      <w:r w:rsidRPr="0095739E">
        <w:rPr>
          <w:color w:val="1A1A1A"/>
        </w:rPr>
        <w:t>Th</w:t>
      </w:r>
      <w:r>
        <w:rPr>
          <w:color w:val="1A1A1A"/>
        </w:rPr>
        <w:t>is is the case here. Th</w:t>
      </w:r>
      <w:r w:rsidRPr="0095739E">
        <w:rPr>
          <w:color w:val="1A1A1A"/>
        </w:rPr>
        <w:t>e new legislation pro</w:t>
      </w:r>
      <w:r w:rsidR="00EB3710">
        <w:rPr>
          <w:color w:val="1A1A1A"/>
        </w:rPr>
        <w:t>v</w:t>
      </w:r>
      <w:r w:rsidRPr="0095739E">
        <w:rPr>
          <w:color w:val="1A1A1A"/>
        </w:rPr>
        <w:t>ides a clear understanding of the definition of habitat</w:t>
      </w:r>
      <w:r w:rsidR="005A2AD6">
        <w:rPr>
          <w:color w:val="1A1A1A"/>
        </w:rPr>
        <w:t>.</w:t>
      </w:r>
      <w:r w:rsidRPr="0095739E">
        <w:rPr>
          <w:color w:val="1A1A1A"/>
        </w:rPr>
        <w:t xml:space="preserve"> Where the </w:t>
      </w:r>
      <w:r w:rsidRPr="0095739E">
        <w:rPr>
          <w:color w:val="000000"/>
        </w:rPr>
        <w:t>“words of a pro</w:t>
      </w:r>
      <w:r w:rsidR="00EB3710">
        <w:rPr>
          <w:color w:val="000000"/>
        </w:rPr>
        <w:t>v</w:t>
      </w:r>
      <w:r w:rsidRPr="0095739E">
        <w:rPr>
          <w:color w:val="000000"/>
        </w:rPr>
        <w:t>ision are precise and unequi</w:t>
      </w:r>
      <w:r w:rsidR="00EB3710">
        <w:rPr>
          <w:color w:val="000000"/>
        </w:rPr>
        <w:t>v</w:t>
      </w:r>
      <w:r w:rsidRPr="0095739E">
        <w:rPr>
          <w:color w:val="000000"/>
        </w:rPr>
        <w:t>ocal, the ordinary meaning of the words play a dominant role in the interpre</w:t>
      </w:r>
      <w:r w:rsidR="00C94D03">
        <w:rPr>
          <w:color w:val="000000"/>
        </w:rPr>
        <w:t>t</w:t>
      </w:r>
      <w:r w:rsidR="002B6385">
        <w:rPr>
          <w:color w:val="000000"/>
        </w:rPr>
        <w:t>ive process</w:t>
      </w:r>
      <w:r w:rsidRPr="0095739E">
        <w:rPr>
          <w:color w:val="000000"/>
        </w:rPr>
        <w:t xml:space="preserve">” </w:t>
      </w:r>
      <w:r w:rsidR="00975864">
        <w:rPr>
          <w:color w:val="000000"/>
        </w:rPr>
        <w:t>(</w:t>
      </w:r>
      <w:r w:rsidR="00975864">
        <w:rPr>
          <w:i/>
          <w:iCs/>
          <w:color w:val="000000"/>
        </w:rPr>
        <w:t>Canada Trustco</w:t>
      </w:r>
      <w:r w:rsidR="00975864" w:rsidRPr="005A2AD6">
        <w:rPr>
          <w:color w:val="000000"/>
        </w:rPr>
        <w:t>)</w:t>
      </w:r>
      <w:r w:rsidR="00975864">
        <w:rPr>
          <w:color w:val="000000"/>
        </w:rPr>
        <w:t>.</w:t>
      </w:r>
      <w:r w:rsidR="00975864">
        <w:rPr>
          <w:i/>
          <w:iCs/>
          <w:color w:val="000000"/>
        </w:rPr>
        <w:t xml:space="preserve"> </w:t>
      </w:r>
      <w:r w:rsidRPr="0095739E">
        <w:rPr>
          <w:color w:val="1A1A1A"/>
        </w:rPr>
        <w:t xml:space="preserve">The </w:t>
      </w:r>
      <w:r w:rsidR="005F35BB">
        <w:rPr>
          <w:color w:val="1A1A1A"/>
        </w:rPr>
        <w:t>new</w:t>
      </w:r>
      <w:r w:rsidR="001E5AD6">
        <w:rPr>
          <w:color w:val="1A1A1A"/>
        </w:rPr>
        <w:t xml:space="preserve"> definition</w:t>
      </w:r>
      <w:r w:rsidRPr="0095739E">
        <w:rPr>
          <w:color w:val="1A1A1A"/>
        </w:rPr>
        <w:t xml:space="preserve"> includes precise designations of the types of uses that constitute habitat, lea</w:t>
      </w:r>
      <w:r w:rsidR="00EB3710">
        <w:rPr>
          <w:color w:val="1A1A1A"/>
        </w:rPr>
        <w:t>v</w:t>
      </w:r>
      <w:r w:rsidRPr="0095739E">
        <w:rPr>
          <w:color w:val="1A1A1A"/>
        </w:rPr>
        <w:t>ing little room for alternati</w:t>
      </w:r>
      <w:r w:rsidR="00EB3710">
        <w:rPr>
          <w:color w:val="1A1A1A"/>
        </w:rPr>
        <w:t>v</w:t>
      </w:r>
      <w:r w:rsidRPr="0095739E">
        <w:rPr>
          <w:color w:val="1A1A1A"/>
        </w:rPr>
        <w:t>e or more expansi</w:t>
      </w:r>
      <w:r w:rsidR="00EB3710">
        <w:rPr>
          <w:color w:val="1A1A1A"/>
        </w:rPr>
        <w:t>v</w:t>
      </w:r>
      <w:r w:rsidRPr="0095739E">
        <w:rPr>
          <w:color w:val="1A1A1A"/>
        </w:rPr>
        <w:t xml:space="preserve">e interpretation. </w:t>
      </w:r>
    </w:p>
    <w:p w14:paraId="5EAA6585" w14:textId="2E1C2ED2" w:rsidR="00221A07" w:rsidRPr="00DB3540" w:rsidRDefault="00221A07" w:rsidP="00F00263">
      <w:pPr>
        <w:pStyle w:val="WSParaNum"/>
        <w:numPr>
          <w:ilvl w:val="0"/>
          <w:numId w:val="0"/>
        </w:numPr>
        <w:ind w:firstLine="720"/>
        <w:jc w:val="both"/>
        <w:rPr>
          <w:i/>
          <w:iCs/>
          <w:sz w:val="20"/>
          <w:szCs w:val="20"/>
        </w:rPr>
      </w:pPr>
      <w:r w:rsidRPr="0095739E">
        <w:rPr>
          <w:i/>
          <w:sz w:val="20"/>
          <w:szCs w:val="20"/>
        </w:rPr>
        <w:t xml:space="preserve">Canada Trustco Mortgage Co </w:t>
      </w:r>
      <w:r w:rsidR="00EB3710">
        <w:rPr>
          <w:i/>
          <w:sz w:val="20"/>
          <w:szCs w:val="20"/>
        </w:rPr>
        <w:t>v</w:t>
      </w:r>
      <w:r w:rsidRPr="0095739E">
        <w:rPr>
          <w:i/>
          <w:sz w:val="20"/>
          <w:szCs w:val="20"/>
        </w:rPr>
        <w:t xml:space="preserve"> Canada</w:t>
      </w:r>
      <w:r w:rsidRPr="0095739E">
        <w:rPr>
          <w:sz w:val="20"/>
          <w:szCs w:val="20"/>
        </w:rPr>
        <w:t>, 2005 SCC 54 at para 10</w:t>
      </w:r>
      <w:r w:rsidR="00DB3540">
        <w:rPr>
          <w:sz w:val="20"/>
          <w:szCs w:val="20"/>
        </w:rPr>
        <w:t xml:space="preserve"> </w:t>
      </w:r>
      <w:r w:rsidR="00DB3540" w:rsidRPr="002149AE">
        <w:rPr>
          <w:sz w:val="20"/>
          <w:szCs w:val="20"/>
        </w:rPr>
        <w:t>[</w:t>
      </w:r>
      <w:r w:rsidR="00DB3540">
        <w:rPr>
          <w:i/>
          <w:iCs/>
          <w:sz w:val="20"/>
          <w:szCs w:val="20"/>
        </w:rPr>
        <w:t>Canada Trustco</w:t>
      </w:r>
      <w:r w:rsidR="00DB3540" w:rsidRPr="002149AE">
        <w:rPr>
          <w:sz w:val="20"/>
          <w:szCs w:val="20"/>
        </w:rPr>
        <w:t>]</w:t>
      </w:r>
      <w:r w:rsidR="002149AE">
        <w:rPr>
          <w:sz w:val="20"/>
          <w:szCs w:val="20"/>
        </w:rPr>
        <w:t>.</w:t>
      </w:r>
      <w:r w:rsidR="00DB3540" w:rsidRPr="002149AE">
        <w:rPr>
          <w:sz w:val="20"/>
          <w:szCs w:val="20"/>
        </w:rPr>
        <w:t xml:space="preserve"> </w:t>
      </w:r>
    </w:p>
    <w:p w14:paraId="28BF0E9C" w14:textId="5E708873" w:rsidR="000703C9" w:rsidRDefault="0066183A" w:rsidP="00980EF1">
      <w:pPr>
        <w:pStyle w:val="Heading3"/>
        <w:rPr>
          <w:rFonts w:ascii="Times New Roman" w:hAnsi="Times New Roman"/>
          <w:sz w:val="24"/>
          <w:szCs w:val="24"/>
        </w:rPr>
      </w:pPr>
      <w:bookmarkStart w:id="50" w:name="_Toc219915836"/>
      <w:bookmarkStart w:id="51" w:name="_Toc220072253"/>
      <w:r>
        <w:rPr>
          <w:rFonts w:ascii="Times New Roman" w:hAnsi="Times New Roman"/>
          <w:sz w:val="24"/>
          <w:szCs w:val="24"/>
        </w:rPr>
        <w:t>Con</w:t>
      </w:r>
      <w:r w:rsidR="00EB3710">
        <w:rPr>
          <w:rFonts w:ascii="Times New Roman" w:hAnsi="Times New Roman"/>
          <w:sz w:val="24"/>
          <w:szCs w:val="24"/>
        </w:rPr>
        <w:t>v</w:t>
      </w:r>
      <w:r>
        <w:rPr>
          <w:rFonts w:ascii="Times New Roman" w:hAnsi="Times New Roman"/>
          <w:sz w:val="24"/>
          <w:szCs w:val="24"/>
        </w:rPr>
        <w:t>iction would be inconsistent with the purpose of the legislation</w:t>
      </w:r>
      <w:bookmarkEnd w:id="50"/>
      <w:bookmarkEnd w:id="51"/>
      <w:r>
        <w:rPr>
          <w:rFonts w:ascii="Times New Roman" w:hAnsi="Times New Roman"/>
          <w:sz w:val="24"/>
          <w:szCs w:val="24"/>
        </w:rPr>
        <w:t xml:space="preserve"> </w:t>
      </w:r>
    </w:p>
    <w:p w14:paraId="0A56B500" w14:textId="77777777" w:rsidR="00980EF1" w:rsidRPr="00980EF1" w:rsidRDefault="00980EF1" w:rsidP="00980EF1"/>
    <w:p w14:paraId="783F49A2" w14:textId="223A424F" w:rsidR="00536EFD" w:rsidRDefault="000C1262" w:rsidP="0027548F">
      <w:pPr>
        <w:pStyle w:val="WSParaNum"/>
        <w:numPr>
          <w:ilvl w:val="0"/>
          <w:numId w:val="3"/>
        </w:numPr>
        <w:tabs>
          <w:tab w:val="clear" w:pos="1440"/>
          <w:tab w:val="num" w:pos="709"/>
        </w:tabs>
        <w:jc w:val="both"/>
      </w:pPr>
      <w:r w:rsidRPr="00DF731B">
        <w:t xml:space="preserve">A finding of guilt would </w:t>
      </w:r>
      <w:r w:rsidR="00AF4781">
        <w:t>also</w:t>
      </w:r>
      <w:r w:rsidRPr="00DF731B">
        <w:t xml:space="preserve"> be inconsistent with the purpose of the legislation. The </w:t>
      </w:r>
      <w:r w:rsidR="002E5F09">
        <w:t>new</w:t>
      </w:r>
      <w:r w:rsidRPr="00DF731B">
        <w:t xml:space="preserve"> </w:t>
      </w:r>
      <w:r w:rsidR="007008B4">
        <w:t>P</w:t>
      </w:r>
      <w:r w:rsidRPr="00DF731B">
        <w:t xml:space="preserve">urpose of the legislation </w:t>
      </w:r>
      <w:r w:rsidR="002E5F09">
        <w:t>adapts</w:t>
      </w:r>
      <w:r w:rsidRPr="00DF731B">
        <w:t xml:space="preserve"> the focus of conser</w:t>
      </w:r>
      <w:r w:rsidR="00EB3710">
        <w:t>v</w:t>
      </w:r>
      <w:r w:rsidRPr="00DF731B">
        <w:t xml:space="preserve">ation of species at risk </w:t>
      </w:r>
      <w:r w:rsidR="00EA02F6">
        <w:t xml:space="preserve">to </w:t>
      </w:r>
      <w:r w:rsidR="00A301F8">
        <w:t xml:space="preserve">better </w:t>
      </w:r>
      <w:r w:rsidR="00EA0FAA">
        <w:t xml:space="preserve">align with the goals of </w:t>
      </w:r>
      <w:r w:rsidRPr="00DF731B">
        <w:t xml:space="preserve">sustainable economic growth. </w:t>
      </w:r>
    </w:p>
    <w:p w14:paraId="18A51340" w14:textId="5F151233" w:rsidR="00536EFD" w:rsidRPr="00536EFD" w:rsidRDefault="00536EFD" w:rsidP="0027548F">
      <w:pPr>
        <w:pStyle w:val="WSParaNum"/>
        <w:numPr>
          <w:ilvl w:val="0"/>
          <w:numId w:val="0"/>
        </w:numPr>
        <w:tabs>
          <w:tab w:val="clear" w:pos="1440"/>
          <w:tab w:val="num" w:pos="709"/>
        </w:tabs>
        <w:ind w:firstLine="720"/>
        <w:jc w:val="both"/>
        <w:rPr>
          <w:sz w:val="20"/>
          <w:szCs w:val="20"/>
        </w:rPr>
      </w:pPr>
      <w:r w:rsidRPr="003328F9">
        <w:rPr>
          <w:i/>
          <w:sz w:val="20"/>
          <w:szCs w:val="20"/>
        </w:rPr>
        <w:t>ESA</w:t>
      </w:r>
      <w:r w:rsidR="00A828C8" w:rsidRPr="003328F9">
        <w:rPr>
          <w:i/>
          <w:sz w:val="20"/>
          <w:szCs w:val="20"/>
        </w:rPr>
        <w:t xml:space="preserve"> </w:t>
      </w:r>
      <w:r w:rsidR="00A828C8" w:rsidRPr="003328F9">
        <w:rPr>
          <w:iCs/>
          <w:sz w:val="20"/>
          <w:szCs w:val="20"/>
        </w:rPr>
        <w:t>2025</w:t>
      </w:r>
      <w:r w:rsidRPr="003328F9">
        <w:rPr>
          <w:sz w:val="20"/>
          <w:szCs w:val="20"/>
        </w:rPr>
        <w:t xml:space="preserve">, </w:t>
      </w:r>
      <w:r w:rsidRPr="003328F9">
        <w:rPr>
          <w:i/>
          <w:sz w:val="20"/>
          <w:szCs w:val="20"/>
        </w:rPr>
        <w:t xml:space="preserve">supra </w:t>
      </w:r>
      <w:r w:rsidRPr="003328F9">
        <w:rPr>
          <w:sz w:val="20"/>
          <w:szCs w:val="20"/>
        </w:rPr>
        <w:t xml:space="preserve">para </w:t>
      </w:r>
      <w:r w:rsidR="002149AE">
        <w:rPr>
          <w:sz w:val="20"/>
          <w:szCs w:val="20"/>
        </w:rPr>
        <w:t>6</w:t>
      </w:r>
      <w:r w:rsidRPr="003328F9">
        <w:rPr>
          <w:sz w:val="20"/>
          <w:szCs w:val="20"/>
        </w:rPr>
        <w:t>, s 1.</w:t>
      </w:r>
      <w:r w:rsidRPr="00536EFD">
        <w:rPr>
          <w:sz w:val="20"/>
          <w:szCs w:val="20"/>
        </w:rPr>
        <w:t xml:space="preserve"> </w:t>
      </w:r>
    </w:p>
    <w:p w14:paraId="5A9D8A83" w14:textId="1ADA76A0" w:rsidR="00536EFD" w:rsidRDefault="006821E2" w:rsidP="0027548F">
      <w:pPr>
        <w:pStyle w:val="WSParaNum"/>
        <w:numPr>
          <w:ilvl w:val="0"/>
          <w:numId w:val="3"/>
        </w:numPr>
        <w:tabs>
          <w:tab w:val="clear" w:pos="1440"/>
          <w:tab w:val="num" w:pos="709"/>
        </w:tabs>
        <w:jc w:val="both"/>
      </w:pPr>
      <w:r>
        <w:t xml:space="preserve">Debates in the Ontario </w:t>
      </w:r>
      <w:r w:rsidR="00C22CEB">
        <w:t>l</w:t>
      </w:r>
      <w:r>
        <w:t xml:space="preserve">egislature support this </w:t>
      </w:r>
      <w:r w:rsidR="00406B05">
        <w:t xml:space="preserve">clear purpose. </w:t>
      </w:r>
      <w:r w:rsidR="00F50E49">
        <w:t xml:space="preserve">Members discussed </w:t>
      </w:r>
      <w:r w:rsidR="002545FF">
        <w:t>more targeted approach</w:t>
      </w:r>
      <w:r w:rsidR="008568DC">
        <w:t>es</w:t>
      </w:r>
      <w:r w:rsidR="002545FF">
        <w:t xml:space="preserve"> to species conser</w:t>
      </w:r>
      <w:r w:rsidR="00EB3710">
        <w:t>v</w:t>
      </w:r>
      <w:r w:rsidR="002545FF">
        <w:t xml:space="preserve">ation, with </w:t>
      </w:r>
      <w:r w:rsidR="007B5440">
        <w:t xml:space="preserve">“strong compliance and strong enforcement </w:t>
      </w:r>
      <w:r w:rsidR="00511FF2">
        <w:t>tools</w:t>
      </w:r>
      <w:r w:rsidR="007B5440">
        <w:t xml:space="preserve">” </w:t>
      </w:r>
      <w:r w:rsidR="00A906A5">
        <w:t>to</w:t>
      </w:r>
      <w:r w:rsidR="007B5440">
        <w:t xml:space="preserve"> ensure that </w:t>
      </w:r>
      <w:r w:rsidR="004F62D2">
        <w:t>conser</w:t>
      </w:r>
      <w:r w:rsidR="00EB3710">
        <w:t>v</w:t>
      </w:r>
      <w:r w:rsidR="004F62D2">
        <w:t>ation goals are met, while ensuring predictability for economic acti</w:t>
      </w:r>
      <w:r w:rsidR="00EB3710">
        <w:t>v</w:t>
      </w:r>
      <w:r w:rsidR="004F62D2">
        <w:t xml:space="preserve">ities. </w:t>
      </w:r>
    </w:p>
    <w:p w14:paraId="3368EF01" w14:textId="5A2822EC" w:rsidR="00536EFD" w:rsidRDefault="00536EFD" w:rsidP="00FA4C72">
      <w:pPr>
        <w:pStyle w:val="WSParaNum"/>
        <w:numPr>
          <w:ilvl w:val="0"/>
          <w:numId w:val="0"/>
        </w:numPr>
        <w:tabs>
          <w:tab w:val="clear" w:pos="1440"/>
          <w:tab w:val="num" w:pos="709"/>
        </w:tabs>
        <w:spacing w:after="0" w:line="240" w:lineRule="auto"/>
        <w:ind w:left="720"/>
        <w:rPr>
          <w:sz w:val="20"/>
          <w:szCs w:val="20"/>
        </w:rPr>
      </w:pPr>
      <w:r w:rsidRPr="00536EFD">
        <w:rPr>
          <w:sz w:val="20"/>
          <w:szCs w:val="20"/>
        </w:rPr>
        <w:t>Ontario, Legislati</w:t>
      </w:r>
      <w:r w:rsidR="00EB3710">
        <w:rPr>
          <w:sz w:val="20"/>
          <w:szCs w:val="20"/>
        </w:rPr>
        <w:t>v</w:t>
      </w:r>
      <w:r w:rsidRPr="00536EFD">
        <w:rPr>
          <w:sz w:val="20"/>
          <w:szCs w:val="20"/>
        </w:rPr>
        <w:t xml:space="preserve">e Assembly, </w:t>
      </w:r>
      <w:r w:rsidRPr="00536EFD">
        <w:rPr>
          <w:i/>
          <w:iCs/>
          <w:sz w:val="20"/>
          <w:szCs w:val="20"/>
        </w:rPr>
        <w:t>Official Report of Debates (Hansard)</w:t>
      </w:r>
      <w:r w:rsidRPr="00536EFD">
        <w:rPr>
          <w:sz w:val="20"/>
          <w:szCs w:val="20"/>
        </w:rPr>
        <w:t>, 44-1, (29 April 2025) at 144 (Hon Todd J McCarthy) online: &lt;ola.org/en/legislati</w:t>
      </w:r>
      <w:r w:rsidR="00EB3710">
        <w:rPr>
          <w:sz w:val="20"/>
          <w:szCs w:val="20"/>
        </w:rPr>
        <w:t>v</w:t>
      </w:r>
      <w:r w:rsidRPr="00536EFD">
        <w:rPr>
          <w:sz w:val="20"/>
          <w:szCs w:val="20"/>
        </w:rPr>
        <w:t>e-business/house-documents/parliament-44/session-1/2025-04-29/hansard</w:t>
      </w:r>
      <w:r w:rsidRPr="001A7BD3">
        <w:rPr>
          <w:sz w:val="20"/>
          <w:szCs w:val="20"/>
        </w:rPr>
        <w:t>&gt;.</w:t>
      </w:r>
    </w:p>
    <w:p w14:paraId="1B92578D" w14:textId="77777777" w:rsidR="00433F75" w:rsidRDefault="00433F75" w:rsidP="00EB1E9D">
      <w:pPr>
        <w:pStyle w:val="WSParaNum"/>
        <w:numPr>
          <w:ilvl w:val="0"/>
          <w:numId w:val="0"/>
        </w:numPr>
        <w:spacing w:before="0" w:after="0" w:line="240" w:lineRule="auto"/>
        <w:ind w:left="720"/>
        <w:jc w:val="both"/>
      </w:pPr>
    </w:p>
    <w:p w14:paraId="21DDE533" w14:textId="4DA4F7BF" w:rsidR="00536EFD" w:rsidRDefault="004A056B" w:rsidP="0027548F">
      <w:pPr>
        <w:pStyle w:val="WSParaNum"/>
        <w:numPr>
          <w:ilvl w:val="0"/>
          <w:numId w:val="3"/>
        </w:numPr>
        <w:tabs>
          <w:tab w:val="clear" w:pos="1440"/>
          <w:tab w:val="num" w:pos="709"/>
        </w:tabs>
        <w:spacing w:before="0"/>
        <w:jc w:val="both"/>
      </w:pPr>
      <w:r>
        <w:t>Northern Ontario M</w:t>
      </w:r>
      <w:r w:rsidR="0022118D">
        <w:t>ember of the Legislati</w:t>
      </w:r>
      <w:r w:rsidR="00EB3710">
        <w:t>v</w:t>
      </w:r>
      <w:r w:rsidR="0022118D">
        <w:t xml:space="preserve">e Assembly </w:t>
      </w:r>
      <w:r w:rsidR="004F0E80" w:rsidRPr="004F0E80">
        <w:t>Mr. John Vanthof</w:t>
      </w:r>
      <w:r w:rsidR="0022118D">
        <w:t xml:space="preserve"> </w:t>
      </w:r>
      <w:r w:rsidR="007F2673">
        <w:t xml:space="preserve">referred </w:t>
      </w:r>
      <w:r w:rsidR="00B4043E">
        <w:t>specifically</w:t>
      </w:r>
      <w:r w:rsidR="000D0CD1">
        <w:t xml:space="preserve"> to </w:t>
      </w:r>
      <w:r w:rsidR="00B4043E">
        <w:t xml:space="preserve">the </w:t>
      </w:r>
      <w:r w:rsidR="000D0CD1">
        <w:t>Blanding</w:t>
      </w:r>
      <w:r w:rsidR="00B14C6C">
        <w:t>’</w:t>
      </w:r>
      <w:r w:rsidR="000D0CD1">
        <w:t>s Turt</w:t>
      </w:r>
      <w:r>
        <w:t>le</w:t>
      </w:r>
      <w:r w:rsidR="00B4043E">
        <w:t xml:space="preserve"> in supporting this aim of the bill: </w:t>
      </w:r>
    </w:p>
    <w:p w14:paraId="7DD2977A" w14:textId="5163481D" w:rsidR="00536EFD" w:rsidRDefault="00536EFD" w:rsidP="0027548F">
      <w:pPr>
        <w:pStyle w:val="WSParaNum"/>
        <w:numPr>
          <w:ilvl w:val="0"/>
          <w:numId w:val="0"/>
        </w:numPr>
        <w:tabs>
          <w:tab w:val="clear" w:pos="1440"/>
          <w:tab w:val="num" w:pos="709"/>
        </w:tabs>
        <w:spacing w:line="240" w:lineRule="auto"/>
        <w:ind w:left="709"/>
        <w:jc w:val="both"/>
      </w:pPr>
      <w:r>
        <w:t>“</w:t>
      </w:r>
      <w:r w:rsidRPr="004A056B">
        <w:t>When a project gets stopped for the Blanding’s turtle, but there hasn’t been a Blanding’s turtle there for 50 years, but there might be at some point in the future, that’s what’s so frustrating, right? We need to look at that. We need to be honest, but we all ha</w:t>
      </w:r>
      <w:r w:rsidR="00EB3710">
        <w:t>v</w:t>
      </w:r>
      <w:r w:rsidRPr="004A056B">
        <w:t>e to decide that we’re going to protect the Blanding’s turtle, not protect what we think the Blanding’s turtle is</w:t>
      </w:r>
      <w:r w:rsidR="00DC1559">
        <w:t>.</w:t>
      </w:r>
      <w:r>
        <w:t>”</w:t>
      </w:r>
    </w:p>
    <w:p w14:paraId="6B177A88" w14:textId="43AE0471" w:rsidR="00536EFD" w:rsidRPr="007E406D" w:rsidRDefault="00536EFD" w:rsidP="00FA4C72">
      <w:pPr>
        <w:pStyle w:val="WSParaNum"/>
        <w:numPr>
          <w:ilvl w:val="0"/>
          <w:numId w:val="0"/>
        </w:numPr>
        <w:tabs>
          <w:tab w:val="clear" w:pos="1440"/>
          <w:tab w:val="num" w:pos="709"/>
        </w:tabs>
        <w:spacing w:after="0" w:line="240" w:lineRule="auto"/>
        <w:ind w:left="709"/>
        <w:rPr>
          <w:sz w:val="20"/>
          <w:szCs w:val="20"/>
        </w:rPr>
      </w:pPr>
      <w:r w:rsidRPr="00536EFD">
        <w:rPr>
          <w:sz w:val="20"/>
          <w:szCs w:val="20"/>
        </w:rPr>
        <w:lastRenderedPageBreak/>
        <w:t>Ontario, Legislati</w:t>
      </w:r>
      <w:r w:rsidR="00EB3710">
        <w:rPr>
          <w:sz w:val="20"/>
          <w:szCs w:val="20"/>
        </w:rPr>
        <w:t>v</w:t>
      </w:r>
      <w:r w:rsidRPr="00536EFD">
        <w:rPr>
          <w:sz w:val="20"/>
          <w:szCs w:val="20"/>
        </w:rPr>
        <w:t xml:space="preserve">e Assembly, </w:t>
      </w:r>
      <w:r w:rsidRPr="00536EFD">
        <w:rPr>
          <w:i/>
          <w:iCs/>
          <w:sz w:val="20"/>
          <w:szCs w:val="20"/>
        </w:rPr>
        <w:t>Official Report of Debates (Hansard)</w:t>
      </w:r>
      <w:r w:rsidRPr="00536EFD">
        <w:rPr>
          <w:sz w:val="20"/>
          <w:szCs w:val="20"/>
        </w:rPr>
        <w:t xml:space="preserve">, 44-1, (1 May 2025) at 337 (Mr John Vanthof) online: </w:t>
      </w:r>
      <w:r w:rsidR="001A7BD3">
        <w:rPr>
          <w:sz w:val="20"/>
          <w:szCs w:val="20"/>
        </w:rPr>
        <w:t>&lt;</w:t>
      </w:r>
      <w:r w:rsidRPr="00FA4C72">
        <w:rPr>
          <w:sz w:val="20"/>
          <w:szCs w:val="20"/>
        </w:rPr>
        <w:t>ola.org/en/legislati</w:t>
      </w:r>
      <w:r w:rsidR="00EB3710" w:rsidRPr="00FA4C72">
        <w:rPr>
          <w:sz w:val="20"/>
          <w:szCs w:val="20"/>
        </w:rPr>
        <w:t>v</w:t>
      </w:r>
      <w:r w:rsidRPr="00FA4C72">
        <w:rPr>
          <w:sz w:val="20"/>
          <w:szCs w:val="20"/>
        </w:rPr>
        <w:t>e-business/house-documents/parliament-44/session-1/2025-05-01/hansard</w:t>
      </w:r>
      <w:r w:rsidR="001A7BD3">
        <w:t>&gt;</w:t>
      </w:r>
      <w:r w:rsidRPr="00536EFD">
        <w:rPr>
          <w:sz w:val="20"/>
          <w:szCs w:val="20"/>
        </w:rPr>
        <w:t>.</w:t>
      </w:r>
    </w:p>
    <w:p w14:paraId="6A990487" w14:textId="77777777" w:rsidR="0034152D" w:rsidRPr="007E406D" w:rsidRDefault="0034152D" w:rsidP="0027548F">
      <w:pPr>
        <w:pStyle w:val="WSParaNum"/>
        <w:numPr>
          <w:ilvl w:val="0"/>
          <w:numId w:val="0"/>
        </w:numPr>
        <w:tabs>
          <w:tab w:val="clear" w:pos="1440"/>
          <w:tab w:val="num" w:pos="709"/>
        </w:tabs>
        <w:spacing w:after="0" w:line="240" w:lineRule="auto"/>
        <w:ind w:left="709"/>
        <w:jc w:val="both"/>
        <w:rPr>
          <w:sz w:val="20"/>
          <w:szCs w:val="20"/>
        </w:rPr>
      </w:pPr>
    </w:p>
    <w:p w14:paraId="5A53CA06" w14:textId="212E13D7" w:rsidR="00536EFD" w:rsidRDefault="006B2859" w:rsidP="0027548F">
      <w:pPr>
        <w:pStyle w:val="WSParaNum"/>
        <w:numPr>
          <w:ilvl w:val="0"/>
          <w:numId w:val="3"/>
        </w:numPr>
        <w:tabs>
          <w:tab w:val="clear" w:pos="1440"/>
          <w:tab w:val="num" w:pos="709"/>
        </w:tabs>
        <w:spacing w:before="0"/>
        <w:jc w:val="both"/>
      </w:pPr>
      <w:r w:rsidRPr="006B2859">
        <w:t>The new legislation does not contra</w:t>
      </w:r>
      <w:r w:rsidR="00EB3710">
        <w:t>v</w:t>
      </w:r>
      <w:r w:rsidRPr="006B2859">
        <w:t>ene pro</w:t>
      </w:r>
      <w:r w:rsidR="00EB3710">
        <w:t>v</w:t>
      </w:r>
      <w:r w:rsidRPr="006B2859">
        <w:t xml:space="preserve">incial </w:t>
      </w:r>
      <w:r w:rsidR="00A17450">
        <w:t>en</w:t>
      </w:r>
      <w:r w:rsidR="00EB3710">
        <w:t>v</w:t>
      </w:r>
      <w:r w:rsidR="00A17450">
        <w:t xml:space="preserve">ironmental protection </w:t>
      </w:r>
      <w:r w:rsidR="00EB3710">
        <w:t>v</w:t>
      </w:r>
      <w:r w:rsidRPr="006B2859">
        <w:t xml:space="preserve">alues as the Crown alleges. </w:t>
      </w:r>
      <w:r w:rsidR="0051413A">
        <w:t>There</w:t>
      </w:r>
      <w:r w:rsidR="009944F4">
        <w:t xml:space="preserve"> is a clear desire on the part of the legislature to ensure that conser</w:t>
      </w:r>
      <w:r w:rsidR="00EB3710">
        <w:t>v</w:t>
      </w:r>
      <w:r w:rsidR="009944F4">
        <w:t xml:space="preserve">ation </w:t>
      </w:r>
      <w:r w:rsidR="00716FFF">
        <w:t>acti</w:t>
      </w:r>
      <w:r w:rsidR="00EB3710">
        <w:t>v</w:t>
      </w:r>
      <w:r w:rsidR="00716FFF">
        <w:t xml:space="preserve">ities are carried out in clear connection to </w:t>
      </w:r>
      <w:r w:rsidR="00DC7953">
        <w:t xml:space="preserve">the </w:t>
      </w:r>
      <w:r w:rsidR="006B4281">
        <w:t>protection of species who are demonstrably present</w:t>
      </w:r>
      <w:r w:rsidR="00265B7E">
        <w:t xml:space="preserve">, while balancing </w:t>
      </w:r>
      <w:r w:rsidR="004F6621">
        <w:t xml:space="preserve">economic growth. </w:t>
      </w:r>
      <w:r w:rsidR="003C0FB3">
        <w:t>Blanding</w:t>
      </w:r>
      <w:r w:rsidR="00B14C6C">
        <w:t>’</w:t>
      </w:r>
      <w:r w:rsidR="003C0FB3">
        <w:t xml:space="preserve">s </w:t>
      </w:r>
      <w:r w:rsidR="00C56FA7">
        <w:t>T</w:t>
      </w:r>
      <w:r w:rsidR="003C0FB3">
        <w:t>urtle</w:t>
      </w:r>
      <w:r w:rsidR="008F482B">
        <w:t>s</w:t>
      </w:r>
      <w:r w:rsidR="003C0FB3">
        <w:t xml:space="preserve"> </w:t>
      </w:r>
      <w:r w:rsidR="007F2AF0">
        <w:t xml:space="preserve">can and should be protected </w:t>
      </w:r>
      <w:r w:rsidR="00FF7F25">
        <w:t xml:space="preserve">where </w:t>
      </w:r>
      <w:r w:rsidR="004A2D42">
        <w:t>their</w:t>
      </w:r>
      <w:r w:rsidR="00FF7F25">
        <w:t xml:space="preserve"> presence is confirmed, not where </w:t>
      </w:r>
      <w:r w:rsidR="002F0C5B">
        <w:t>they</w:t>
      </w:r>
      <w:r w:rsidR="00FF7F25">
        <w:t xml:space="preserve"> </w:t>
      </w:r>
      <w:r w:rsidR="000B6A34">
        <w:t xml:space="preserve">could possibly be. </w:t>
      </w:r>
    </w:p>
    <w:p w14:paraId="33C273B1" w14:textId="7295FCEA" w:rsidR="00A338CD" w:rsidRPr="00A17450" w:rsidRDefault="3507B635" w:rsidP="00C76D81">
      <w:pPr>
        <w:pStyle w:val="WSParaNum"/>
        <w:numPr>
          <w:ilvl w:val="0"/>
          <w:numId w:val="0"/>
        </w:numPr>
        <w:ind w:left="720"/>
        <w:jc w:val="both"/>
        <w:rPr>
          <w:sz w:val="20"/>
          <w:szCs w:val="20"/>
        </w:rPr>
      </w:pPr>
      <w:r w:rsidRPr="4C914440">
        <w:rPr>
          <w:sz w:val="20"/>
          <w:szCs w:val="20"/>
        </w:rPr>
        <w:t>FOA</w:t>
      </w:r>
      <w:r w:rsidR="00A338CD" w:rsidRPr="00A17450">
        <w:rPr>
          <w:sz w:val="20"/>
          <w:szCs w:val="20"/>
        </w:rPr>
        <w:t xml:space="preserve">, </w:t>
      </w:r>
      <w:r w:rsidR="00A338CD" w:rsidRPr="4C914440">
        <w:rPr>
          <w:i/>
          <w:sz w:val="20"/>
          <w:szCs w:val="20"/>
        </w:rPr>
        <w:t>supra</w:t>
      </w:r>
      <w:r w:rsidR="00A338CD" w:rsidRPr="00A17450">
        <w:rPr>
          <w:sz w:val="20"/>
          <w:szCs w:val="20"/>
        </w:rPr>
        <w:t xml:space="preserve"> </w:t>
      </w:r>
      <w:r w:rsidR="09BBBC29" w:rsidRPr="4C914440">
        <w:rPr>
          <w:sz w:val="20"/>
          <w:szCs w:val="20"/>
        </w:rPr>
        <w:t xml:space="preserve">para </w:t>
      </w:r>
      <w:r w:rsidR="00583A0C">
        <w:rPr>
          <w:sz w:val="20"/>
          <w:szCs w:val="20"/>
        </w:rPr>
        <w:t>28</w:t>
      </w:r>
      <w:r w:rsidR="00A338CD" w:rsidRPr="00A17450">
        <w:rPr>
          <w:sz w:val="20"/>
          <w:szCs w:val="20"/>
        </w:rPr>
        <w:t xml:space="preserve"> at </w:t>
      </w:r>
      <w:r w:rsidR="0AD84205" w:rsidRPr="4C914440">
        <w:rPr>
          <w:sz w:val="20"/>
          <w:szCs w:val="20"/>
        </w:rPr>
        <w:t xml:space="preserve">para </w:t>
      </w:r>
      <w:r w:rsidR="00A17450" w:rsidRPr="00A17450">
        <w:rPr>
          <w:sz w:val="20"/>
          <w:szCs w:val="20"/>
        </w:rPr>
        <w:t>89</w:t>
      </w:r>
      <w:r w:rsidR="5FDE3FC6" w:rsidRPr="4C914440">
        <w:rPr>
          <w:sz w:val="20"/>
          <w:szCs w:val="20"/>
        </w:rPr>
        <w:t>.</w:t>
      </w:r>
    </w:p>
    <w:p w14:paraId="476FADD9" w14:textId="078D7A6E" w:rsidR="00536EFD" w:rsidRDefault="000C1262" w:rsidP="0027548F">
      <w:pPr>
        <w:pStyle w:val="WSParaNum"/>
        <w:numPr>
          <w:ilvl w:val="0"/>
          <w:numId w:val="3"/>
        </w:numPr>
        <w:tabs>
          <w:tab w:val="clear" w:pos="1440"/>
          <w:tab w:val="num" w:pos="709"/>
        </w:tabs>
        <w:jc w:val="both"/>
      </w:pPr>
      <w:r>
        <w:t>CHL’s homebuilding acti</w:t>
      </w:r>
      <w:r w:rsidR="00EB3710">
        <w:t>v</w:t>
      </w:r>
      <w:r>
        <w:t xml:space="preserve">ities </w:t>
      </w:r>
      <w:r w:rsidRPr="00DF731B">
        <w:t>promote the economic growth of the North Bay community. Deciding in fa</w:t>
      </w:r>
      <w:r w:rsidR="00EB3710">
        <w:t>v</w:t>
      </w:r>
      <w:r w:rsidRPr="00DF731B">
        <w:t xml:space="preserve">our of the Crown </w:t>
      </w:r>
      <w:r w:rsidR="00E711A6">
        <w:t>based on</w:t>
      </w:r>
      <w:r w:rsidRPr="00DF731B">
        <w:t xml:space="preserve"> circumstantial e</w:t>
      </w:r>
      <w:r w:rsidR="00EB3710">
        <w:t>v</w:t>
      </w:r>
      <w:r w:rsidRPr="00DF731B">
        <w:t xml:space="preserve">idence </w:t>
      </w:r>
      <w:r w:rsidR="00AF4781">
        <w:t xml:space="preserve">of potential “habitat” </w:t>
      </w:r>
      <w:r w:rsidRPr="00DF731B">
        <w:t>would fail to balance the dual purposes of conser</w:t>
      </w:r>
      <w:r w:rsidR="00EB3710">
        <w:t>v</w:t>
      </w:r>
      <w:r w:rsidRPr="00DF731B">
        <w:t>ation and sustainable economic growth</w:t>
      </w:r>
      <w:r>
        <w:t xml:space="preserve"> intended by </w:t>
      </w:r>
      <w:r w:rsidR="00AB5C83">
        <w:t>the</w:t>
      </w:r>
      <w:r>
        <w:t xml:space="preserve"> </w:t>
      </w:r>
      <w:r w:rsidR="00C22CEB">
        <w:t>l</w:t>
      </w:r>
      <w:r w:rsidR="00AF4781">
        <w:t>egislature</w:t>
      </w:r>
      <w:r w:rsidR="00AB5C83">
        <w:t>.</w:t>
      </w:r>
    </w:p>
    <w:p w14:paraId="55A7A994" w14:textId="4EAD6D7A" w:rsidR="00FD2D4A" w:rsidRPr="00FD2D4A" w:rsidRDefault="00FD2D4A" w:rsidP="0027548F">
      <w:pPr>
        <w:pStyle w:val="Heading2"/>
        <w:tabs>
          <w:tab w:val="num" w:pos="709"/>
        </w:tabs>
        <w:jc w:val="both"/>
        <w:rPr>
          <w:rFonts w:ascii="Times New Roman" w:hAnsi="Times New Roman"/>
          <w:i w:val="0"/>
          <w:iCs w:val="0"/>
          <w:sz w:val="24"/>
          <w:szCs w:val="24"/>
        </w:rPr>
      </w:pPr>
      <w:bookmarkStart w:id="52" w:name="_Toc219915837"/>
      <w:bookmarkStart w:id="53" w:name="_Toc220072254"/>
      <w:r>
        <w:rPr>
          <w:rFonts w:ascii="Times New Roman" w:hAnsi="Times New Roman"/>
          <w:i w:val="0"/>
          <w:iCs w:val="0"/>
          <w:sz w:val="24"/>
          <w:szCs w:val="24"/>
        </w:rPr>
        <w:t>Conclusion</w:t>
      </w:r>
      <w:bookmarkEnd w:id="52"/>
      <w:bookmarkEnd w:id="53"/>
      <w:r>
        <w:rPr>
          <w:rFonts w:ascii="Times New Roman" w:hAnsi="Times New Roman"/>
          <w:i w:val="0"/>
          <w:iCs w:val="0"/>
          <w:sz w:val="24"/>
          <w:szCs w:val="24"/>
        </w:rPr>
        <w:t xml:space="preserve"> </w:t>
      </w:r>
    </w:p>
    <w:p w14:paraId="19A630A1" w14:textId="12307030" w:rsidR="007477A1" w:rsidRPr="00E33A97" w:rsidRDefault="00D75351" w:rsidP="0027548F">
      <w:pPr>
        <w:pStyle w:val="WSParaNum"/>
        <w:numPr>
          <w:ilvl w:val="0"/>
          <w:numId w:val="3"/>
        </w:numPr>
        <w:tabs>
          <w:tab w:val="clear" w:pos="1440"/>
          <w:tab w:val="num" w:pos="709"/>
        </w:tabs>
        <w:jc w:val="both"/>
      </w:pPr>
      <w:r w:rsidRPr="00E33A97">
        <w:t xml:space="preserve">The OCJ correctly found </w:t>
      </w:r>
      <w:r w:rsidR="007477A1" w:rsidRPr="00E33A97">
        <w:t xml:space="preserve">that </w:t>
      </w:r>
      <w:r w:rsidR="00EE2C86" w:rsidRPr="00E33A97">
        <w:t>the Trial Justice</w:t>
      </w:r>
      <w:r w:rsidR="007477A1" w:rsidRPr="00E33A97">
        <w:t xml:space="preserve"> </w:t>
      </w:r>
      <w:r w:rsidR="00004D08">
        <w:t>con</w:t>
      </w:r>
      <w:r w:rsidR="00EB3710">
        <w:t>v</w:t>
      </w:r>
      <w:r w:rsidR="00004D08">
        <w:t xml:space="preserve">icted CHL </w:t>
      </w:r>
      <w:r w:rsidR="000E3E13">
        <w:t>using the</w:t>
      </w:r>
      <w:r w:rsidR="007477A1" w:rsidRPr="00E33A97">
        <w:t xml:space="preserve"> </w:t>
      </w:r>
      <w:r w:rsidR="000E3E13">
        <w:t>incorrect</w:t>
      </w:r>
      <w:r w:rsidR="007477A1" w:rsidRPr="00E33A97">
        <w:t xml:space="preserve"> legal definition of habitat</w:t>
      </w:r>
      <w:r w:rsidR="000E3E13">
        <w:t xml:space="preserve">. </w:t>
      </w:r>
    </w:p>
    <w:p w14:paraId="4D4C8151" w14:textId="69244C02" w:rsidR="007335F7" w:rsidRDefault="002F07D0" w:rsidP="0027548F">
      <w:pPr>
        <w:pStyle w:val="WSParaNum"/>
        <w:numPr>
          <w:ilvl w:val="0"/>
          <w:numId w:val="3"/>
        </w:numPr>
        <w:tabs>
          <w:tab w:val="clear" w:pos="1440"/>
          <w:tab w:val="num" w:pos="709"/>
        </w:tabs>
        <w:jc w:val="both"/>
      </w:pPr>
      <w:r>
        <w:t>Based on this, t</w:t>
      </w:r>
      <w:r w:rsidR="007335F7" w:rsidRPr="007335F7">
        <w:t xml:space="preserve">he OCJ </w:t>
      </w:r>
      <w:r w:rsidR="007477A1">
        <w:t>was entitled to re-weigh the e</w:t>
      </w:r>
      <w:r w:rsidR="00EB3710">
        <w:t>v</w:t>
      </w:r>
      <w:r w:rsidR="007477A1">
        <w:t xml:space="preserve">idence </w:t>
      </w:r>
      <w:r w:rsidR="009370CE">
        <w:t>to</w:t>
      </w:r>
      <w:r w:rsidR="007477A1">
        <w:t xml:space="preserve"> assess whether Blanding’s Turtle depend</w:t>
      </w:r>
      <w:r w:rsidR="009370CE">
        <w:t>ed</w:t>
      </w:r>
      <w:r w:rsidR="007477A1">
        <w:t xml:space="preserve"> on the Site at the time of the alleged offence. It </w:t>
      </w:r>
      <w:r w:rsidR="009370CE">
        <w:t>considered e</w:t>
      </w:r>
      <w:r w:rsidR="00EB3710">
        <w:t>v</w:t>
      </w:r>
      <w:r w:rsidR="009370CE">
        <w:t xml:space="preserve">idence of indirect and direct dependence and </w:t>
      </w:r>
      <w:r w:rsidR="007477A1">
        <w:t>correctly found that the e</w:t>
      </w:r>
      <w:r w:rsidR="00EB3710">
        <w:t>v</w:t>
      </w:r>
      <w:r w:rsidR="007477A1">
        <w:t xml:space="preserve">idence </w:t>
      </w:r>
      <w:r w:rsidR="009370CE">
        <w:t>was insufficient to ground a</w:t>
      </w:r>
      <w:r w:rsidR="009370CE">
        <w:rPr>
          <w:iCs/>
        </w:rPr>
        <w:t xml:space="preserve"> con</w:t>
      </w:r>
      <w:r w:rsidR="00EB3710">
        <w:rPr>
          <w:iCs/>
        </w:rPr>
        <w:t>v</w:t>
      </w:r>
      <w:r w:rsidR="009370CE">
        <w:rPr>
          <w:iCs/>
        </w:rPr>
        <w:t>iction.</w:t>
      </w:r>
      <w:r w:rsidR="007335F7" w:rsidRPr="007335F7">
        <w:t xml:space="preserve"> </w:t>
      </w:r>
    </w:p>
    <w:p w14:paraId="37D2A533" w14:textId="07171582" w:rsidR="00FD2D4A" w:rsidRDefault="009E30D5" w:rsidP="0027548F">
      <w:pPr>
        <w:pStyle w:val="WSParaNum"/>
        <w:numPr>
          <w:ilvl w:val="0"/>
          <w:numId w:val="3"/>
        </w:numPr>
        <w:tabs>
          <w:tab w:val="clear" w:pos="1440"/>
          <w:tab w:val="num" w:pos="709"/>
        </w:tabs>
        <w:jc w:val="both"/>
      </w:pPr>
      <w:r>
        <w:t>Similarly</w:t>
      </w:r>
      <w:r w:rsidR="007335F7" w:rsidRPr="007335F7">
        <w:t>, had the new definition of “habitat” been in force in 2018</w:t>
      </w:r>
      <w:r w:rsidR="00D44EDC">
        <w:t xml:space="preserve">, </w:t>
      </w:r>
      <w:r w:rsidR="000A0A9F">
        <w:t>the e</w:t>
      </w:r>
      <w:r w:rsidR="00EB3710">
        <w:t>v</w:t>
      </w:r>
      <w:r w:rsidR="000A0A9F">
        <w:t xml:space="preserve">idence would </w:t>
      </w:r>
      <w:r w:rsidR="00B50933">
        <w:t>ha</w:t>
      </w:r>
      <w:r w:rsidR="00EB3710">
        <w:t>v</w:t>
      </w:r>
      <w:r w:rsidR="00B50933">
        <w:t>e been</w:t>
      </w:r>
      <w:r w:rsidR="000A0A9F">
        <w:t xml:space="preserve"> insufficient to establish </w:t>
      </w:r>
      <w:r w:rsidR="00E31DE1">
        <w:t xml:space="preserve">Blanding’s </w:t>
      </w:r>
      <w:r w:rsidR="00C359F7">
        <w:t>T</w:t>
      </w:r>
      <w:r w:rsidR="00E31DE1">
        <w:t xml:space="preserve">urtle “habitat” under the </w:t>
      </w:r>
      <w:r w:rsidR="00E31DE1">
        <w:rPr>
          <w:i/>
          <w:iCs/>
        </w:rPr>
        <w:t>ESA</w:t>
      </w:r>
      <w:r w:rsidR="007335F7" w:rsidRPr="007335F7">
        <w:t>.</w:t>
      </w:r>
    </w:p>
    <w:p w14:paraId="375ED98E" w14:textId="51A9E302" w:rsidR="00FD2D4A" w:rsidRDefault="007335F7" w:rsidP="0027548F">
      <w:pPr>
        <w:pStyle w:val="WSParaNum"/>
        <w:numPr>
          <w:ilvl w:val="0"/>
          <w:numId w:val="3"/>
        </w:numPr>
        <w:tabs>
          <w:tab w:val="clear" w:pos="1440"/>
          <w:tab w:val="num" w:pos="709"/>
        </w:tabs>
        <w:jc w:val="both"/>
      </w:pPr>
      <w:r>
        <w:t>Accordingly</w:t>
      </w:r>
      <w:r w:rsidRPr="007335F7">
        <w:t>, the decision of the OCJ should be</w:t>
      </w:r>
      <w:r>
        <w:t xml:space="preserve"> upheld and this appeal should be dismissed.</w:t>
      </w:r>
    </w:p>
    <w:p w14:paraId="0D124A0C" w14:textId="77777777" w:rsidR="00FD2D4A" w:rsidRDefault="00FD2D4A" w:rsidP="00FD2D4A">
      <w:pPr>
        <w:pStyle w:val="WSParaNum"/>
        <w:numPr>
          <w:ilvl w:val="0"/>
          <w:numId w:val="0"/>
        </w:numPr>
      </w:pPr>
    </w:p>
    <w:p w14:paraId="7857238A" w14:textId="1F0F0F7E" w:rsidR="00536EFD" w:rsidRPr="00536EFD" w:rsidRDefault="00536EFD" w:rsidP="00536EFD">
      <w:pPr>
        <w:pStyle w:val="Heading1"/>
        <w:tabs>
          <w:tab w:val="num" w:pos="720"/>
        </w:tabs>
        <w:spacing w:before="0" w:after="0" w:line="360" w:lineRule="auto"/>
        <w:ind w:left="720" w:hanging="720"/>
        <w:rPr>
          <w:rFonts w:ascii="Times New Roman" w:hAnsi="Times New Roman"/>
          <w:sz w:val="24"/>
          <w:szCs w:val="24"/>
        </w:rPr>
      </w:pPr>
      <w:bookmarkStart w:id="54" w:name="_Toc271703735"/>
      <w:bookmarkStart w:id="55" w:name="_Toc219915838"/>
      <w:bookmarkStart w:id="56" w:name="_Toc220072255"/>
      <w:r w:rsidRPr="00D678D8">
        <w:rPr>
          <w:rFonts w:ascii="Times New Roman" w:hAnsi="Times New Roman"/>
          <w:sz w:val="24"/>
          <w:szCs w:val="24"/>
        </w:rPr>
        <w:t>SUBMISSIONS IN SUPPORT OF COSTS</w:t>
      </w:r>
      <w:bookmarkEnd w:id="54"/>
      <w:bookmarkEnd w:id="55"/>
      <w:bookmarkEnd w:id="56"/>
    </w:p>
    <w:p w14:paraId="59C5D370" w14:textId="77777777" w:rsidR="00536EFD" w:rsidRDefault="00031A30" w:rsidP="0027548F">
      <w:pPr>
        <w:pStyle w:val="WSParaNum"/>
        <w:numPr>
          <w:ilvl w:val="0"/>
          <w:numId w:val="3"/>
        </w:numPr>
        <w:tabs>
          <w:tab w:val="clear" w:pos="1440"/>
          <w:tab w:val="num" w:pos="709"/>
        </w:tabs>
        <w:jc w:val="both"/>
      </w:pPr>
      <w:r>
        <w:t>CH</w:t>
      </w:r>
      <w:r w:rsidR="00305E1B">
        <w:t>L</w:t>
      </w:r>
      <w:r>
        <w:t xml:space="preserve"> </w:t>
      </w:r>
      <w:r w:rsidR="00EA34D4" w:rsidRPr="00EA34D4">
        <w:t xml:space="preserve">requests that </w:t>
      </w:r>
      <w:r w:rsidR="00EA34D4">
        <w:t>they</w:t>
      </w:r>
      <w:r w:rsidR="00EA34D4" w:rsidRPr="00EA34D4">
        <w:t xml:space="preserve"> be awarded the costs of this appeal and the proceedings below</w:t>
      </w:r>
      <w:r w:rsidR="00EA34D4">
        <w:t>.</w:t>
      </w:r>
    </w:p>
    <w:p w14:paraId="4EC33A21" w14:textId="77777777" w:rsidR="00536EFD" w:rsidRDefault="00536EFD" w:rsidP="0027548F">
      <w:pPr>
        <w:pStyle w:val="WSParaNum"/>
        <w:numPr>
          <w:ilvl w:val="0"/>
          <w:numId w:val="0"/>
        </w:numPr>
        <w:tabs>
          <w:tab w:val="clear" w:pos="1440"/>
          <w:tab w:val="num" w:pos="709"/>
        </w:tabs>
      </w:pPr>
    </w:p>
    <w:p w14:paraId="533838A0" w14:textId="3C2D8E81" w:rsidR="00536EFD" w:rsidRPr="00536EFD" w:rsidRDefault="00536EFD" w:rsidP="0027548F">
      <w:pPr>
        <w:pStyle w:val="Heading1"/>
        <w:tabs>
          <w:tab w:val="num" w:pos="709"/>
        </w:tabs>
        <w:spacing w:before="0" w:after="0" w:line="360" w:lineRule="auto"/>
        <w:ind w:left="720" w:hanging="720"/>
        <w:rPr>
          <w:rFonts w:ascii="Times New Roman" w:hAnsi="Times New Roman"/>
          <w:sz w:val="24"/>
          <w:szCs w:val="24"/>
        </w:rPr>
      </w:pPr>
      <w:bookmarkStart w:id="57" w:name="_Toc271703736"/>
      <w:bookmarkStart w:id="58" w:name="_Toc219915839"/>
      <w:bookmarkStart w:id="59" w:name="_Toc220072256"/>
      <w:r w:rsidRPr="00D678D8">
        <w:rPr>
          <w:rFonts w:ascii="Times New Roman" w:hAnsi="Times New Roman"/>
          <w:sz w:val="24"/>
          <w:szCs w:val="24"/>
        </w:rPr>
        <w:lastRenderedPageBreak/>
        <w:t>ORDER SOUGHT</w:t>
      </w:r>
      <w:bookmarkEnd w:id="57"/>
      <w:bookmarkEnd w:id="58"/>
      <w:bookmarkEnd w:id="59"/>
    </w:p>
    <w:p w14:paraId="2A953BA2" w14:textId="03839B9C" w:rsidR="001557CC" w:rsidRDefault="00343B07" w:rsidP="0027548F">
      <w:pPr>
        <w:pStyle w:val="WSParaNum"/>
        <w:numPr>
          <w:ilvl w:val="0"/>
          <w:numId w:val="3"/>
        </w:numPr>
        <w:tabs>
          <w:tab w:val="clear" w:pos="1440"/>
          <w:tab w:val="num" w:pos="709"/>
        </w:tabs>
        <w:jc w:val="both"/>
      </w:pPr>
      <w:r>
        <w:t xml:space="preserve">For the reasons </w:t>
      </w:r>
      <w:r w:rsidR="001557CC">
        <w:t>abo</w:t>
      </w:r>
      <w:r w:rsidR="00EB3710">
        <w:t>v</w:t>
      </w:r>
      <w:r w:rsidR="001557CC">
        <w:t xml:space="preserve">e, </w:t>
      </w:r>
      <w:r w:rsidR="009E30D5">
        <w:t>CHL</w:t>
      </w:r>
      <w:r w:rsidR="001557CC">
        <w:t xml:space="preserve"> requests that</w:t>
      </w:r>
      <w:r w:rsidR="009E30D5">
        <w:t xml:space="preserve"> this Court dismiss</w:t>
      </w:r>
      <w:r w:rsidR="001557CC">
        <w:t xml:space="preserve"> the appeal</w:t>
      </w:r>
      <w:r w:rsidR="007967B4">
        <w:t>, with costs</w:t>
      </w:r>
      <w:r w:rsidR="006423ED">
        <w:t>.</w:t>
      </w:r>
    </w:p>
    <w:p w14:paraId="2967C577" w14:textId="180CA503" w:rsidR="00DD6E8C" w:rsidRPr="00D678D8" w:rsidRDefault="00DD6E8C" w:rsidP="00DD6E8C">
      <w:pPr>
        <w:spacing w:line="360" w:lineRule="auto"/>
      </w:pPr>
      <w:r w:rsidRPr="00D678D8">
        <w:t>ALL OF WHICH IS</w:t>
      </w:r>
      <w:r w:rsidR="0003757F">
        <w:t xml:space="preserve"> RESPECTFULLY SUBMITTED this </w:t>
      </w:r>
      <w:r w:rsidR="00343B07">
        <w:t>2</w:t>
      </w:r>
      <w:r w:rsidR="000B2C62">
        <w:t>3</w:t>
      </w:r>
      <w:r w:rsidR="00343B07">
        <w:t xml:space="preserve"> </w:t>
      </w:r>
      <w:r w:rsidRPr="00D678D8">
        <w:t>day of</w:t>
      </w:r>
      <w:r w:rsidR="00343B07">
        <w:t xml:space="preserve"> January</w:t>
      </w:r>
      <w:r w:rsidR="006D1850">
        <w:t xml:space="preserve"> </w:t>
      </w:r>
      <w:r w:rsidR="00915A04">
        <w:t>202</w:t>
      </w:r>
      <w:r w:rsidR="00B72782">
        <w:t>6</w:t>
      </w:r>
      <w:r w:rsidRPr="00D678D8">
        <w:t>.</w:t>
      </w:r>
    </w:p>
    <w:p w14:paraId="0D0F3608" w14:textId="77777777" w:rsidR="00334F22" w:rsidRPr="00D678D8" w:rsidRDefault="00334F22" w:rsidP="00DD6E8C">
      <w:pPr>
        <w:spacing w:line="360" w:lineRule="auto"/>
      </w:pPr>
    </w:p>
    <w:p w14:paraId="19C2DC20" w14:textId="77777777" w:rsidR="00712CCD" w:rsidRDefault="00712CCD" w:rsidP="00DD6E8C">
      <w:pPr>
        <w:spacing w:line="360" w:lineRule="auto"/>
      </w:pPr>
    </w:p>
    <w:p w14:paraId="2BF17047" w14:textId="77777777" w:rsidR="00712CCD" w:rsidRPr="00D678D8" w:rsidRDefault="00712CCD" w:rsidP="00DD6E8C">
      <w:pPr>
        <w:spacing w:line="360" w:lineRule="auto"/>
      </w:pPr>
    </w:p>
    <w:p w14:paraId="7E5B1438" w14:textId="5711E130" w:rsidR="00B63AE1" w:rsidRDefault="00B63AE1" w:rsidP="00942492">
      <w:pPr>
        <w:jc w:val="right"/>
        <w:rPr>
          <w:noProof/>
        </w:rPr>
      </w:pPr>
      <w:r w:rsidRPr="00B63AE1">
        <w:rPr>
          <w:color w:val="000000" w:themeColor="text1"/>
        </w:rPr>
        <w:t>_______________________________</w:t>
      </w:r>
    </w:p>
    <w:p w14:paraId="469D37C7" w14:textId="621297EC" w:rsidR="6EDE79A4" w:rsidRDefault="6EDE79A4" w:rsidP="525EA6F5">
      <w:pPr>
        <w:spacing w:line="259" w:lineRule="auto"/>
        <w:jc w:val="right"/>
      </w:pPr>
      <w:r w:rsidRPr="7FBCB037">
        <w:rPr>
          <w:noProof/>
        </w:rPr>
        <w:t>Catherine Zhang</w:t>
      </w:r>
    </w:p>
    <w:p w14:paraId="2F9E1FF3" w14:textId="77777777" w:rsidR="00334F22" w:rsidRDefault="00334F22" w:rsidP="003822BD"/>
    <w:p w14:paraId="603C7847" w14:textId="51214C23" w:rsidR="00334F22" w:rsidRPr="00DD6E8C" w:rsidRDefault="00334F22" w:rsidP="003822BD">
      <w:pPr>
        <w:jc w:val="right"/>
      </w:pPr>
      <w:r>
        <w:t>_______________________________</w:t>
      </w:r>
    </w:p>
    <w:p w14:paraId="0ADF352E" w14:textId="0FB564C8" w:rsidR="00334F22" w:rsidRPr="00DD6E8C" w:rsidRDefault="00182543" w:rsidP="003822BD">
      <w:pPr>
        <w:jc w:val="right"/>
      </w:pPr>
      <w:r>
        <w:t>Jerod Miksza</w:t>
      </w:r>
    </w:p>
    <w:p w14:paraId="399F470A" w14:textId="77777777" w:rsidR="00334F22" w:rsidRDefault="00334F22" w:rsidP="003822BD"/>
    <w:p w14:paraId="2E751D21" w14:textId="77777777" w:rsidR="00334F22" w:rsidRPr="00DD6E8C" w:rsidRDefault="00512C67" w:rsidP="00F96ECB">
      <w:pPr>
        <w:spacing w:after="240"/>
        <w:jc w:val="right"/>
      </w:pPr>
      <w:r>
        <w:t>____</w:t>
      </w:r>
      <w:r w:rsidR="00334F22">
        <w:t>___________________________</w:t>
      </w:r>
    </w:p>
    <w:p w14:paraId="5DEB544D" w14:textId="569FC500" w:rsidR="00334F22" w:rsidRDefault="001557CC" w:rsidP="00F96ECB">
      <w:pPr>
        <w:spacing w:after="240"/>
        <w:jc w:val="right"/>
      </w:pPr>
      <w:r>
        <w:t>Michelle Murray-Schlitt</w:t>
      </w:r>
    </w:p>
    <w:p w14:paraId="280DFB98" w14:textId="77777777" w:rsidR="003822BD" w:rsidRDefault="003822BD" w:rsidP="003822BD">
      <w:pPr>
        <w:jc w:val="right"/>
      </w:pPr>
    </w:p>
    <w:p w14:paraId="3B79C618" w14:textId="77777777" w:rsidR="003822BD" w:rsidRDefault="003822BD" w:rsidP="003822BD">
      <w:pPr>
        <w:jc w:val="right"/>
      </w:pPr>
      <w:r>
        <w:t xml:space="preserve">Counsel for the </w:t>
      </w:r>
      <w:r w:rsidR="00EE2290">
        <w:t>Respondent</w:t>
      </w:r>
    </w:p>
    <w:p w14:paraId="49B15252" w14:textId="7F55E85D" w:rsidR="003822BD" w:rsidRPr="00A85602" w:rsidRDefault="00E91273" w:rsidP="003822BD">
      <w:pPr>
        <w:jc w:val="right"/>
      </w:pPr>
      <w:r>
        <w:t>Consolidated Homes Ltd.</w:t>
      </w:r>
    </w:p>
    <w:p w14:paraId="66520917" w14:textId="1289E73D" w:rsidR="001671B1" w:rsidRPr="00F72AA8" w:rsidRDefault="0044118E" w:rsidP="008D22C7">
      <w:pPr>
        <w:pStyle w:val="Heading1"/>
        <w:tabs>
          <w:tab w:val="num" w:pos="720"/>
        </w:tabs>
        <w:spacing w:before="0" w:after="0" w:line="360" w:lineRule="auto"/>
        <w:ind w:left="720" w:hanging="720"/>
        <w:rPr>
          <w:rFonts w:ascii="Times New Roman" w:hAnsi="Times New Roman"/>
          <w:sz w:val="24"/>
          <w:szCs w:val="24"/>
        </w:rPr>
      </w:pPr>
      <w:r w:rsidRPr="0044118E">
        <w:rPr>
          <w:rFonts w:ascii="Times New Roman" w:hAnsi="Times New Roman"/>
          <w:sz w:val="24"/>
          <w:szCs w:val="24"/>
        </w:rPr>
        <w:br w:type="page"/>
      </w:r>
      <w:bookmarkStart w:id="60" w:name="_Toc219915840"/>
      <w:bookmarkStart w:id="61" w:name="_Toc220072257"/>
      <w:r>
        <w:rPr>
          <w:rFonts w:ascii="Times New Roman" w:hAnsi="Times New Roman"/>
          <w:sz w:val="24"/>
          <w:szCs w:val="24"/>
        </w:rPr>
        <w:lastRenderedPageBreak/>
        <w:t>TABLE OF AUTHORITIES</w:t>
      </w:r>
      <w:bookmarkEnd w:id="60"/>
      <w:bookmarkEnd w:id="61"/>
    </w:p>
    <w:p w14:paraId="7D554ECB" w14:textId="77777777" w:rsidR="001671B1" w:rsidRDefault="001671B1" w:rsidP="008D22C7"/>
    <w:tbl>
      <w:tblPr>
        <w:tblStyle w:val="TableGrid"/>
        <w:tblW w:w="0" w:type="auto"/>
        <w:tblLook w:val="04A0" w:firstRow="1" w:lastRow="0" w:firstColumn="1" w:lastColumn="0" w:noHBand="0" w:noVBand="1"/>
      </w:tblPr>
      <w:tblGrid>
        <w:gridCol w:w="8027"/>
        <w:gridCol w:w="1323"/>
      </w:tblGrid>
      <w:tr w:rsidR="00EC13B7" w14:paraId="7ED47900" w14:textId="77777777" w:rsidTr="00CB7904">
        <w:tc>
          <w:tcPr>
            <w:tcW w:w="8027" w:type="dxa"/>
            <w:shd w:val="clear" w:color="auto" w:fill="D9D9D9" w:themeFill="background1" w:themeFillShade="D9"/>
          </w:tcPr>
          <w:p w14:paraId="38B40664" w14:textId="03C05427" w:rsidR="001671B1" w:rsidRPr="00620528" w:rsidRDefault="00620528" w:rsidP="008D22C7">
            <w:pPr>
              <w:rPr>
                <w:b/>
                <w:bCs/>
              </w:rPr>
            </w:pPr>
            <w:r>
              <w:rPr>
                <w:b/>
                <w:bCs/>
              </w:rPr>
              <w:t>Legislation</w:t>
            </w:r>
          </w:p>
        </w:tc>
        <w:tc>
          <w:tcPr>
            <w:tcW w:w="1323" w:type="dxa"/>
            <w:shd w:val="clear" w:color="auto" w:fill="D9D9D9" w:themeFill="background1" w:themeFillShade="D9"/>
          </w:tcPr>
          <w:p w14:paraId="6D660B82" w14:textId="0CBF909D" w:rsidR="001671B1" w:rsidRPr="00F72AA8" w:rsidRDefault="00F72AA8" w:rsidP="008D22C7">
            <w:pPr>
              <w:rPr>
                <w:b/>
                <w:bCs/>
              </w:rPr>
            </w:pPr>
            <w:r w:rsidRPr="00F72AA8">
              <w:rPr>
                <w:b/>
                <w:bCs/>
              </w:rPr>
              <w:t>Paragraph No.</w:t>
            </w:r>
          </w:p>
        </w:tc>
      </w:tr>
      <w:tr w:rsidR="00CB324F" w14:paraId="21FC7BC5" w14:textId="77777777" w:rsidTr="00CB7904">
        <w:tc>
          <w:tcPr>
            <w:tcW w:w="8027" w:type="dxa"/>
          </w:tcPr>
          <w:p w14:paraId="38330217" w14:textId="0CCF870A" w:rsidR="001671B1" w:rsidRPr="00B31BD9" w:rsidRDefault="00CF58DB" w:rsidP="008D22C7">
            <w:r w:rsidRPr="00807BE8">
              <w:rPr>
                <w:i/>
              </w:rPr>
              <w:t>Endangered Species Act</w:t>
            </w:r>
            <w:r w:rsidRPr="00807BE8">
              <w:t xml:space="preserve">, SO 2007, c 6 </w:t>
            </w:r>
            <w:r w:rsidR="00807BE8" w:rsidRPr="00807BE8">
              <w:t xml:space="preserve">as it appeared </w:t>
            </w:r>
            <w:r w:rsidR="00807BE8">
              <w:t>before 22 February 2024.</w:t>
            </w:r>
          </w:p>
        </w:tc>
        <w:tc>
          <w:tcPr>
            <w:tcW w:w="1323" w:type="dxa"/>
          </w:tcPr>
          <w:p w14:paraId="17E40765" w14:textId="0B74CA53" w:rsidR="001671B1" w:rsidRDefault="00B64EDE" w:rsidP="008D22C7">
            <w:r>
              <w:t xml:space="preserve">1, 23, </w:t>
            </w:r>
            <w:r w:rsidR="00EA73B4">
              <w:t>4</w:t>
            </w:r>
            <w:r w:rsidR="00DB21CB">
              <w:t>0</w:t>
            </w:r>
            <w:r>
              <w:t xml:space="preserve">, </w:t>
            </w:r>
            <w:r w:rsidR="005F05D0">
              <w:t>49</w:t>
            </w:r>
            <w:r>
              <w:t xml:space="preserve">, </w:t>
            </w:r>
            <w:r w:rsidR="00DB21CB">
              <w:t>5</w:t>
            </w:r>
            <w:r w:rsidR="005F05D0">
              <w:t>6</w:t>
            </w:r>
            <w:r w:rsidR="00B11450">
              <w:t>, 74</w:t>
            </w:r>
          </w:p>
        </w:tc>
      </w:tr>
      <w:tr w:rsidR="00CB324F" w14:paraId="35ABE63B" w14:textId="77777777" w:rsidTr="00CB7904">
        <w:tc>
          <w:tcPr>
            <w:tcW w:w="8027" w:type="dxa"/>
          </w:tcPr>
          <w:p w14:paraId="0F925EF4" w14:textId="1CF36476" w:rsidR="004A5953" w:rsidRPr="00F946C0" w:rsidRDefault="009C6D50" w:rsidP="008D22C7">
            <w:pPr>
              <w:rPr>
                <w:i/>
                <w:iCs/>
              </w:rPr>
            </w:pPr>
            <w:r w:rsidRPr="04999F0C">
              <w:rPr>
                <w:i/>
                <w:iCs/>
                <w:color w:val="000000" w:themeColor="text1"/>
              </w:rPr>
              <w:t xml:space="preserve">Endangered Species Act, </w:t>
            </w:r>
            <w:r w:rsidRPr="04999F0C">
              <w:rPr>
                <w:color w:val="000000" w:themeColor="text1"/>
              </w:rPr>
              <w:t>2007, SO 2007, c 6</w:t>
            </w:r>
            <w:r w:rsidR="008C11B8">
              <w:rPr>
                <w:color w:val="000000" w:themeColor="text1"/>
              </w:rPr>
              <w:t xml:space="preserve">, </w:t>
            </w:r>
            <w:r w:rsidRPr="04999F0C">
              <w:rPr>
                <w:color w:val="000000" w:themeColor="text1"/>
              </w:rPr>
              <w:t xml:space="preserve">as </w:t>
            </w:r>
            <w:r w:rsidR="004F19CD">
              <w:rPr>
                <w:color w:val="000000" w:themeColor="text1"/>
              </w:rPr>
              <w:t>repealed</w:t>
            </w:r>
            <w:r w:rsidRPr="04999F0C">
              <w:rPr>
                <w:color w:val="000000" w:themeColor="text1"/>
              </w:rPr>
              <w:t xml:space="preserve"> by </w:t>
            </w:r>
            <w:r w:rsidRPr="04999F0C">
              <w:rPr>
                <w:i/>
                <w:iCs/>
                <w:color w:val="000000" w:themeColor="text1"/>
              </w:rPr>
              <w:t>Protect Ontario by Unleashing our Economy Act</w:t>
            </w:r>
            <w:r w:rsidRPr="04999F0C">
              <w:rPr>
                <w:color w:val="000000" w:themeColor="text1"/>
              </w:rPr>
              <w:t xml:space="preserve">, </w:t>
            </w:r>
            <w:r w:rsidR="004F19CD">
              <w:rPr>
                <w:color w:val="000000" w:themeColor="text1"/>
              </w:rPr>
              <w:t xml:space="preserve">SO </w:t>
            </w:r>
            <w:r w:rsidRPr="04999F0C">
              <w:rPr>
                <w:color w:val="000000" w:themeColor="text1"/>
              </w:rPr>
              <w:t xml:space="preserve">2025, </w:t>
            </w:r>
            <w:r w:rsidR="004F19CD">
              <w:rPr>
                <w:color w:val="000000" w:themeColor="text1"/>
              </w:rPr>
              <w:t xml:space="preserve">c </w:t>
            </w:r>
            <w:r w:rsidR="008C11B8">
              <w:rPr>
                <w:color w:val="000000" w:themeColor="text1"/>
              </w:rPr>
              <w:t>4.</w:t>
            </w:r>
          </w:p>
        </w:tc>
        <w:tc>
          <w:tcPr>
            <w:tcW w:w="1323" w:type="dxa"/>
          </w:tcPr>
          <w:p w14:paraId="7D515EB9" w14:textId="7B3B6189" w:rsidR="004A5953" w:rsidRDefault="00AA3046" w:rsidP="008D22C7">
            <w:r>
              <w:t xml:space="preserve">6, 16, </w:t>
            </w:r>
            <w:r w:rsidR="001C0CEE">
              <w:t>7</w:t>
            </w:r>
            <w:r w:rsidR="003C59A5">
              <w:t>4</w:t>
            </w:r>
            <w:r>
              <w:t xml:space="preserve">, </w:t>
            </w:r>
            <w:r w:rsidR="001C0CEE">
              <w:t>7</w:t>
            </w:r>
            <w:r w:rsidR="003C59A5">
              <w:t>5</w:t>
            </w:r>
            <w:r>
              <w:t xml:space="preserve">, </w:t>
            </w:r>
            <w:r w:rsidR="003C59A5">
              <w:t>79</w:t>
            </w:r>
            <w:r>
              <w:t>, 8</w:t>
            </w:r>
            <w:r w:rsidR="003C59A5">
              <w:t>3</w:t>
            </w:r>
          </w:p>
        </w:tc>
      </w:tr>
      <w:tr w:rsidR="00CB324F" w14:paraId="11845C70" w14:textId="77777777" w:rsidTr="00CB7904">
        <w:tc>
          <w:tcPr>
            <w:tcW w:w="8027" w:type="dxa"/>
          </w:tcPr>
          <w:p w14:paraId="414AF6E2" w14:textId="26CD6AE0" w:rsidR="004A5953" w:rsidRPr="00F946C0" w:rsidRDefault="00F946C0" w:rsidP="008D22C7">
            <w:pPr>
              <w:rPr>
                <w:i/>
                <w:iCs/>
              </w:rPr>
            </w:pPr>
            <w:r>
              <w:rPr>
                <w:i/>
                <w:iCs/>
              </w:rPr>
              <w:t>Fisheries Act</w:t>
            </w:r>
            <w:r w:rsidR="00842B7D" w:rsidRPr="00842B7D">
              <w:t>, RSC 1985, c F-14.</w:t>
            </w:r>
            <w:r w:rsidR="00842B7D" w:rsidRPr="00842B7D">
              <w:rPr>
                <w:i/>
                <w:iCs/>
              </w:rPr>
              <w:t xml:space="preserve"> </w:t>
            </w:r>
          </w:p>
        </w:tc>
        <w:tc>
          <w:tcPr>
            <w:tcW w:w="1323" w:type="dxa"/>
          </w:tcPr>
          <w:p w14:paraId="73EE2167" w14:textId="648D34C6" w:rsidR="004A5953" w:rsidRDefault="003F1DB1" w:rsidP="008D22C7">
            <w:r>
              <w:t>4</w:t>
            </w:r>
            <w:r w:rsidR="003C59A5">
              <w:t>6</w:t>
            </w:r>
          </w:p>
        </w:tc>
      </w:tr>
      <w:tr w:rsidR="00EC13B7" w14:paraId="5948F16C" w14:textId="77777777" w:rsidTr="00CB7904">
        <w:tc>
          <w:tcPr>
            <w:tcW w:w="8027" w:type="dxa"/>
            <w:shd w:val="clear" w:color="auto" w:fill="D9D9D9" w:themeFill="background1" w:themeFillShade="D9"/>
          </w:tcPr>
          <w:p w14:paraId="6E24F261" w14:textId="2095F98A" w:rsidR="001671B1" w:rsidRPr="00620528" w:rsidRDefault="00620528" w:rsidP="008D22C7">
            <w:pPr>
              <w:rPr>
                <w:b/>
                <w:bCs/>
              </w:rPr>
            </w:pPr>
            <w:r>
              <w:rPr>
                <w:b/>
                <w:bCs/>
              </w:rPr>
              <w:t xml:space="preserve">Jurisprudence </w:t>
            </w:r>
          </w:p>
        </w:tc>
        <w:tc>
          <w:tcPr>
            <w:tcW w:w="1323" w:type="dxa"/>
            <w:shd w:val="clear" w:color="auto" w:fill="D9D9D9" w:themeFill="background1" w:themeFillShade="D9"/>
          </w:tcPr>
          <w:p w14:paraId="1A736DD3" w14:textId="0E1A51F1" w:rsidR="001671B1" w:rsidRPr="00F72AA8" w:rsidRDefault="00F72AA8" w:rsidP="008D22C7">
            <w:pPr>
              <w:rPr>
                <w:b/>
                <w:bCs/>
              </w:rPr>
            </w:pPr>
            <w:r w:rsidRPr="00F72AA8">
              <w:rPr>
                <w:b/>
                <w:bCs/>
              </w:rPr>
              <w:t xml:space="preserve">Paragraph No. </w:t>
            </w:r>
          </w:p>
        </w:tc>
      </w:tr>
      <w:tr w:rsidR="00CB324F" w14:paraId="06848E1A" w14:textId="77777777" w:rsidTr="00CB7904">
        <w:tc>
          <w:tcPr>
            <w:tcW w:w="8027" w:type="dxa"/>
          </w:tcPr>
          <w:p w14:paraId="3A28FCD4" w14:textId="3F824CCF" w:rsidR="00462D71" w:rsidRPr="00462D71" w:rsidRDefault="00462D71" w:rsidP="00B300E8">
            <w:pPr>
              <w:rPr>
                <w:i/>
                <w:iCs/>
              </w:rPr>
            </w:pPr>
            <w:r w:rsidRPr="00462D71">
              <w:rPr>
                <w:i/>
                <w:iCs/>
              </w:rPr>
              <w:t xml:space="preserve">Anderson </w:t>
            </w:r>
            <w:r w:rsidR="00EB3710">
              <w:rPr>
                <w:i/>
                <w:iCs/>
              </w:rPr>
              <w:t>v</w:t>
            </w:r>
            <w:r w:rsidR="00F87009">
              <w:rPr>
                <w:i/>
                <w:iCs/>
              </w:rPr>
              <w:t>.</w:t>
            </w:r>
            <w:r w:rsidRPr="00462D71">
              <w:rPr>
                <w:i/>
                <w:iCs/>
              </w:rPr>
              <w:t xml:space="preserve"> Trent Lakes (Municipality)</w:t>
            </w:r>
            <w:r>
              <w:t>,</w:t>
            </w:r>
            <w:r w:rsidRPr="00462D71">
              <w:rPr>
                <w:i/>
                <w:iCs/>
              </w:rPr>
              <w:t xml:space="preserve"> </w:t>
            </w:r>
            <w:r w:rsidRPr="00462D71">
              <w:t>2016 CanLII 26556 (ON LPAT)</w:t>
            </w:r>
            <w:r w:rsidR="00F87009">
              <w:t>.</w:t>
            </w:r>
          </w:p>
        </w:tc>
        <w:tc>
          <w:tcPr>
            <w:tcW w:w="1323" w:type="dxa"/>
          </w:tcPr>
          <w:p w14:paraId="5178132D" w14:textId="7919B56D" w:rsidR="00462D71" w:rsidRDefault="001C0CEE" w:rsidP="008D22C7">
            <w:r>
              <w:t>4</w:t>
            </w:r>
            <w:r w:rsidR="00C84146">
              <w:t>2</w:t>
            </w:r>
            <w:r w:rsidR="00975864">
              <w:t xml:space="preserve">, </w:t>
            </w:r>
            <w:r w:rsidR="003F1DB1">
              <w:t>5</w:t>
            </w:r>
            <w:r w:rsidR="00C84146">
              <w:t>0</w:t>
            </w:r>
          </w:p>
        </w:tc>
      </w:tr>
      <w:tr w:rsidR="00CB324F" w14:paraId="7988EC46" w14:textId="77777777" w:rsidTr="00CB7904">
        <w:tc>
          <w:tcPr>
            <w:tcW w:w="8027" w:type="dxa"/>
          </w:tcPr>
          <w:p w14:paraId="5E6297CC" w14:textId="1BE52F0C" w:rsidR="001671B1" w:rsidRPr="00462D71" w:rsidRDefault="00B300E8" w:rsidP="008D22C7">
            <w:r w:rsidRPr="00B300E8">
              <w:rPr>
                <w:i/>
                <w:iCs/>
              </w:rPr>
              <w:t xml:space="preserve">Barendregt </w:t>
            </w:r>
            <w:r w:rsidR="00EB3710">
              <w:rPr>
                <w:i/>
                <w:iCs/>
              </w:rPr>
              <w:t>v</w:t>
            </w:r>
            <w:r w:rsidR="001C4919">
              <w:rPr>
                <w:i/>
                <w:iCs/>
              </w:rPr>
              <w:t>.</w:t>
            </w:r>
            <w:r w:rsidRPr="00B300E8">
              <w:rPr>
                <w:i/>
                <w:iCs/>
              </w:rPr>
              <w:t xml:space="preserve"> </w:t>
            </w:r>
            <w:r w:rsidRPr="00B300E8">
              <w:rPr>
                <w:i/>
              </w:rPr>
              <w:t>Grebliunas</w:t>
            </w:r>
            <w:r w:rsidRPr="00B300E8">
              <w:t>, 2022 SCC 22</w:t>
            </w:r>
            <w:r w:rsidR="001C4919">
              <w:t>.</w:t>
            </w:r>
          </w:p>
        </w:tc>
        <w:tc>
          <w:tcPr>
            <w:tcW w:w="1323" w:type="dxa"/>
          </w:tcPr>
          <w:p w14:paraId="0766459A" w14:textId="66703430" w:rsidR="001671B1" w:rsidRDefault="003F1DB1" w:rsidP="008D22C7">
            <w:r>
              <w:t>6</w:t>
            </w:r>
            <w:r w:rsidR="00C84146">
              <w:t>7</w:t>
            </w:r>
          </w:p>
        </w:tc>
      </w:tr>
      <w:tr w:rsidR="00CB324F" w14:paraId="15E78D2F" w14:textId="77777777" w:rsidTr="00CB7904">
        <w:tc>
          <w:tcPr>
            <w:tcW w:w="8027" w:type="dxa"/>
          </w:tcPr>
          <w:p w14:paraId="231225FF" w14:textId="3265ADFA" w:rsidR="00462D71" w:rsidRPr="00462D71" w:rsidRDefault="00462D71" w:rsidP="00462D71">
            <w:pPr>
              <w:rPr>
                <w:i/>
                <w:iCs/>
              </w:rPr>
            </w:pPr>
            <w:r w:rsidRPr="00462D71">
              <w:rPr>
                <w:i/>
                <w:iCs/>
              </w:rPr>
              <w:t xml:space="preserve">Burleigh Bay Corporation </w:t>
            </w:r>
            <w:r w:rsidR="00EB3710">
              <w:rPr>
                <w:i/>
                <w:iCs/>
              </w:rPr>
              <w:t>v</w:t>
            </w:r>
            <w:r w:rsidR="001C4919">
              <w:rPr>
                <w:i/>
                <w:iCs/>
              </w:rPr>
              <w:t>.</w:t>
            </w:r>
            <w:r w:rsidRPr="00462D71">
              <w:rPr>
                <w:i/>
                <w:iCs/>
              </w:rPr>
              <w:t xml:space="preserve"> North Kawartha (Township</w:t>
            </w:r>
            <w:r w:rsidRPr="00462D71">
              <w:t>), 2017 CanLII 66321 (ON LPAT)</w:t>
            </w:r>
            <w:r w:rsidR="001C4919">
              <w:t>.</w:t>
            </w:r>
            <w:r w:rsidRPr="00462D71">
              <w:t xml:space="preserve"> </w:t>
            </w:r>
          </w:p>
        </w:tc>
        <w:tc>
          <w:tcPr>
            <w:tcW w:w="1323" w:type="dxa"/>
          </w:tcPr>
          <w:p w14:paraId="0A486216" w14:textId="7F7ABA8D" w:rsidR="00462D71" w:rsidRDefault="001C0CEE" w:rsidP="00462D71">
            <w:r>
              <w:t>4</w:t>
            </w:r>
            <w:r w:rsidR="00C84146">
              <w:t>2</w:t>
            </w:r>
          </w:p>
        </w:tc>
      </w:tr>
      <w:tr w:rsidR="00CB324F" w14:paraId="68E9B383" w14:textId="77777777" w:rsidTr="00CB7904">
        <w:tc>
          <w:tcPr>
            <w:tcW w:w="8027" w:type="dxa"/>
          </w:tcPr>
          <w:p w14:paraId="7EC7FF1B" w14:textId="68AAE18E" w:rsidR="00C009FA" w:rsidRPr="00462D71" w:rsidRDefault="00C009FA" w:rsidP="00462D71">
            <w:pPr>
              <w:rPr>
                <w:i/>
                <w:iCs/>
              </w:rPr>
            </w:pPr>
            <w:r w:rsidRPr="00C009FA">
              <w:rPr>
                <w:i/>
                <w:iCs/>
              </w:rPr>
              <w:t>Canada Trustco Mortgage Co v</w:t>
            </w:r>
            <w:r w:rsidR="001C4919">
              <w:rPr>
                <w:i/>
                <w:iCs/>
              </w:rPr>
              <w:t>.</w:t>
            </w:r>
            <w:r w:rsidRPr="00C009FA">
              <w:rPr>
                <w:i/>
                <w:iCs/>
              </w:rPr>
              <w:t xml:space="preserve"> Canada</w:t>
            </w:r>
            <w:r>
              <w:t>,</w:t>
            </w:r>
            <w:r w:rsidRPr="00C009FA">
              <w:rPr>
                <w:i/>
                <w:iCs/>
              </w:rPr>
              <w:t xml:space="preserve"> </w:t>
            </w:r>
            <w:r w:rsidRPr="00C009FA">
              <w:t>2005 SCC 54</w:t>
            </w:r>
            <w:r w:rsidR="001C4919">
              <w:t>.</w:t>
            </w:r>
          </w:p>
        </w:tc>
        <w:tc>
          <w:tcPr>
            <w:tcW w:w="1323" w:type="dxa"/>
          </w:tcPr>
          <w:p w14:paraId="59929EFA" w14:textId="1D8A6EEC" w:rsidR="00C009FA" w:rsidRDefault="00DB3540" w:rsidP="00462D71">
            <w:r>
              <w:t>8</w:t>
            </w:r>
            <w:r w:rsidR="009A6683">
              <w:t>2</w:t>
            </w:r>
          </w:p>
        </w:tc>
      </w:tr>
      <w:tr w:rsidR="00CB324F" w14:paraId="12DE9992" w14:textId="77777777" w:rsidTr="00CB7904">
        <w:tc>
          <w:tcPr>
            <w:tcW w:w="8027" w:type="dxa"/>
          </w:tcPr>
          <w:p w14:paraId="67093E64" w14:textId="2DBB9CE6" w:rsidR="004F5EA7" w:rsidRPr="00462D71" w:rsidRDefault="004F5EA7" w:rsidP="0015093B">
            <w:pPr>
              <w:rPr>
                <w:i/>
                <w:iCs/>
              </w:rPr>
            </w:pPr>
            <w:r>
              <w:rPr>
                <w:i/>
                <w:iCs/>
              </w:rPr>
              <w:t>Housen v</w:t>
            </w:r>
            <w:r w:rsidR="0002448E">
              <w:rPr>
                <w:i/>
                <w:iCs/>
              </w:rPr>
              <w:t>.</w:t>
            </w:r>
            <w:r>
              <w:rPr>
                <w:i/>
                <w:iCs/>
              </w:rPr>
              <w:t xml:space="preserve"> </w:t>
            </w:r>
            <w:r w:rsidR="004B73A7">
              <w:rPr>
                <w:i/>
                <w:iCs/>
              </w:rPr>
              <w:t>Ni</w:t>
            </w:r>
            <w:r w:rsidR="001C4919">
              <w:rPr>
                <w:i/>
                <w:iCs/>
              </w:rPr>
              <w:t>k</w:t>
            </w:r>
            <w:r w:rsidR="004B73A7">
              <w:rPr>
                <w:i/>
                <w:iCs/>
              </w:rPr>
              <w:t>olaisen</w:t>
            </w:r>
            <w:r w:rsidR="001C4919">
              <w:t>, 2022 SCC 33.</w:t>
            </w:r>
            <w:r w:rsidR="004B73A7">
              <w:rPr>
                <w:i/>
                <w:iCs/>
              </w:rPr>
              <w:t xml:space="preserve"> </w:t>
            </w:r>
          </w:p>
        </w:tc>
        <w:tc>
          <w:tcPr>
            <w:tcW w:w="1323" w:type="dxa"/>
          </w:tcPr>
          <w:p w14:paraId="68AB68C1" w14:textId="0CA56F04" w:rsidR="004F5EA7" w:rsidRDefault="000E7119" w:rsidP="0015093B">
            <w:r>
              <w:t>27</w:t>
            </w:r>
          </w:p>
        </w:tc>
      </w:tr>
      <w:tr w:rsidR="00CB324F" w14:paraId="414CB0E3" w14:textId="77777777" w:rsidTr="00CB7904">
        <w:tc>
          <w:tcPr>
            <w:tcW w:w="8027" w:type="dxa"/>
          </w:tcPr>
          <w:p w14:paraId="2F49A05C" w14:textId="7932C0D5" w:rsidR="0015093B" w:rsidRPr="00462D71" w:rsidRDefault="0015093B" w:rsidP="0015093B">
            <w:pPr>
              <w:rPr>
                <w:i/>
                <w:iCs/>
              </w:rPr>
            </w:pPr>
            <w:r w:rsidRPr="00462D71">
              <w:rPr>
                <w:i/>
                <w:iCs/>
              </w:rPr>
              <w:t xml:space="preserve">Ontario (Natural Resources and Forestry) </w:t>
            </w:r>
            <w:r w:rsidR="00EB3710">
              <w:rPr>
                <w:i/>
                <w:iCs/>
              </w:rPr>
              <w:t>v</w:t>
            </w:r>
            <w:r w:rsidR="0002448E">
              <w:rPr>
                <w:i/>
                <w:iCs/>
              </w:rPr>
              <w:t>.</w:t>
            </w:r>
            <w:r w:rsidRPr="00462D71">
              <w:rPr>
                <w:i/>
                <w:iCs/>
              </w:rPr>
              <w:t xml:space="preserve"> South Bruce Peninsula (Town)</w:t>
            </w:r>
            <w:r w:rsidRPr="00462D71">
              <w:t>, 2022 ONCA 315</w:t>
            </w:r>
            <w:r w:rsidR="00053223">
              <w:t>.</w:t>
            </w:r>
            <w:r w:rsidRPr="00462D71">
              <w:t xml:space="preserve"> </w:t>
            </w:r>
          </w:p>
        </w:tc>
        <w:tc>
          <w:tcPr>
            <w:tcW w:w="1323" w:type="dxa"/>
          </w:tcPr>
          <w:p w14:paraId="3699B1F4" w14:textId="70B960EB" w:rsidR="0015093B" w:rsidRDefault="00060DF6" w:rsidP="0015093B">
            <w:r>
              <w:t>5</w:t>
            </w:r>
            <w:r w:rsidR="002C71C2">
              <w:t>3</w:t>
            </w:r>
          </w:p>
        </w:tc>
      </w:tr>
      <w:tr w:rsidR="00CB324F" w14:paraId="79F3BB4F" w14:textId="77777777" w:rsidTr="00CB7904">
        <w:tc>
          <w:tcPr>
            <w:tcW w:w="8027" w:type="dxa"/>
          </w:tcPr>
          <w:p w14:paraId="14DD36A3" w14:textId="2FBDE2F3" w:rsidR="001671B1" w:rsidRPr="00462D71" w:rsidRDefault="00B300E8" w:rsidP="008D22C7">
            <w:r w:rsidRPr="00B300E8">
              <w:rPr>
                <w:i/>
                <w:iCs/>
              </w:rPr>
              <w:t xml:space="preserve">Palmer </w:t>
            </w:r>
            <w:r w:rsidR="00EB3710">
              <w:rPr>
                <w:i/>
                <w:iCs/>
              </w:rPr>
              <w:t>v</w:t>
            </w:r>
            <w:r w:rsidR="0002448E">
              <w:rPr>
                <w:i/>
                <w:iCs/>
              </w:rPr>
              <w:t>.</w:t>
            </w:r>
            <w:r w:rsidRPr="00B300E8">
              <w:rPr>
                <w:i/>
                <w:iCs/>
              </w:rPr>
              <w:t xml:space="preserve"> The Queen</w:t>
            </w:r>
            <w:r w:rsidRPr="00B300E8">
              <w:t xml:space="preserve">, 1979 CanLII 8 (SCC). </w:t>
            </w:r>
          </w:p>
        </w:tc>
        <w:tc>
          <w:tcPr>
            <w:tcW w:w="1323" w:type="dxa"/>
          </w:tcPr>
          <w:p w14:paraId="0585D2C6" w14:textId="04D6485B" w:rsidR="001671B1" w:rsidRDefault="008C466E" w:rsidP="008D22C7">
            <w:r>
              <w:t>6</w:t>
            </w:r>
            <w:r w:rsidR="00C516B7">
              <w:t>7</w:t>
            </w:r>
            <w:r w:rsidR="00F66823">
              <w:t xml:space="preserve">, </w:t>
            </w:r>
            <w:r w:rsidR="000809CF">
              <w:t>69</w:t>
            </w:r>
            <w:r w:rsidR="00F66823">
              <w:t>, 7</w:t>
            </w:r>
            <w:r w:rsidR="000809CF">
              <w:t>0</w:t>
            </w:r>
          </w:p>
        </w:tc>
      </w:tr>
      <w:tr w:rsidR="00CB324F" w14:paraId="41A8EA38" w14:textId="77777777" w:rsidTr="00CB7904">
        <w:tc>
          <w:tcPr>
            <w:tcW w:w="8027" w:type="dxa"/>
          </w:tcPr>
          <w:p w14:paraId="3431FFA8" w14:textId="4B9BAD9A" w:rsidR="00575FA2" w:rsidRPr="00462D71" w:rsidRDefault="00575FA2" w:rsidP="00575FA2">
            <w:pPr>
              <w:rPr>
                <w:i/>
                <w:iCs/>
              </w:rPr>
            </w:pPr>
            <w:r w:rsidRPr="00462D71">
              <w:rPr>
                <w:i/>
                <w:iCs/>
                <w:lang w:val="fr-CA"/>
              </w:rPr>
              <w:t>R</w:t>
            </w:r>
            <w:r w:rsidR="0002448E">
              <w:rPr>
                <w:i/>
                <w:iCs/>
                <w:lang w:val="fr-CA"/>
              </w:rPr>
              <w:t>.</w:t>
            </w:r>
            <w:r w:rsidRPr="00462D71">
              <w:rPr>
                <w:i/>
                <w:iCs/>
                <w:lang w:val="fr-CA"/>
              </w:rPr>
              <w:t xml:space="preserve"> </w:t>
            </w:r>
            <w:r w:rsidR="00EB3710">
              <w:rPr>
                <w:i/>
                <w:iCs/>
                <w:lang w:val="fr-CA"/>
              </w:rPr>
              <w:t>v</w:t>
            </w:r>
            <w:r w:rsidR="00177B2E">
              <w:rPr>
                <w:i/>
                <w:iCs/>
                <w:lang w:val="fr-CA"/>
              </w:rPr>
              <w:t>.</w:t>
            </w:r>
            <w:r w:rsidRPr="00462D71">
              <w:rPr>
                <w:i/>
                <w:iCs/>
                <w:lang w:val="fr-CA"/>
              </w:rPr>
              <w:t xml:space="preserve"> Boucher</w:t>
            </w:r>
            <w:r w:rsidRPr="00462D71">
              <w:rPr>
                <w:lang w:val="fr-CA"/>
              </w:rPr>
              <w:t>, 2005 SCC 72</w:t>
            </w:r>
            <w:r w:rsidR="0002448E">
              <w:rPr>
                <w:lang w:val="fr-CA"/>
              </w:rPr>
              <w:t>.</w:t>
            </w:r>
            <w:r w:rsidRPr="00462D71">
              <w:rPr>
                <w:lang w:val="fr-CA"/>
              </w:rPr>
              <w:t xml:space="preserve"> </w:t>
            </w:r>
          </w:p>
        </w:tc>
        <w:tc>
          <w:tcPr>
            <w:tcW w:w="1323" w:type="dxa"/>
          </w:tcPr>
          <w:p w14:paraId="7D29A4EC" w14:textId="64A733BE" w:rsidR="00575FA2" w:rsidRDefault="00FA24AA" w:rsidP="00575FA2">
            <w:r>
              <w:t>6</w:t>
            </w:r>
            <w:r w:rsidR="006C0445">
              <w:t>0</w:t>
            </w:r>
          </w:p>
        </w:tc>
      </w:tr>
      <w:tr w:rsidR="00CB324F" w14:paraId="6288DDCA" w14:textId="77777777" w:rsidTr="00CB7904">
        <w:tc>
          <w:tcPr>
            <w:tcW w:w="8027" w:type="dxa"/>
          </w:tcPr>
          <w:p w14:paraId="279F1C04" w14:textId="58B37F98" w:rsidR="00656D32" w:rsidRPr="00462D71" w:rsidRDefault="00656D32" w:rsidP="00656D32">
            <w:pPr>
              <w:rPr>
                <w:i/>
                <w:iCs/>
              </w:rPr>
            </w:pPr>
            <w:r w:rsidRPr="00656D32">
              <w:rPr>
                <w:i/>
                <w:iCs/>
              </w:rPr>
              <w:t>R</w:t>
            </w:r>
            <w:r w:rsidR="0002448E">
              <w:rPr>
                <w:i/>
                <w:iCs/>
              </w:rPr>
              <w:t>.</w:t>
            </w:r>
            <w:r w:rsidRPr="00656D32">
              <w:rPr>
                <w:i/>
                <w:iCs/>
              </w:rPr>
              <w:t xml:space="preserve"> </w:t>
            </w:r>
            <w:r w:rsidR="00EB3710">
              <w:rPr>
                <w:i/>
                <w:iCs/>
              </w:rPr>
              <w:t>v</w:t>
            </w:r>
            <w:r w:rsidR="0002448E">
              <w:rPr>
                <w:i/>
                <w:iCs/>
              </w:rPr>
              <w:t>.</w:t>
            </w:r>
            <w:r w:rsidRPr="00656D32">
              <w:rPr>
                <w:i/>
                <w:iCs/>
              </w:rPr>
              <w:t xml:space="preserve"> Bowcott</w:t>
            </w:r>
            <w:r w:rsidRPr="0002448E">
              <w:t xml:space="preserve">, </w:t>
            </w:r>
            <w:r w:rsidRPr="00656D32">
              <w:t>1998 CanLII 999 (BCS</w:t>
            </w:r>
            <w:r w:rsidRPr="00462D71">
              <w:t>C)</w:t>
            </w:r>
            <w:r w:rsidR="00053223">
              <w:t>.</w:t>
            </w:r>
          </w:p>
        </w:tc>
        <w:tc>
          <w:tcPr>
            <w:tcW w:w="1323" w:type="dxa"/>
          </w:tcPr>
          <w:p w14:paraId="1E028A85" w14:textId="2313A4E3" w:rsidR="00656D32" w:rsidRDefault="008C466E" w:rsidP="00656D32">
            <w:r>
              <w:t>4</w:t>
            </w:r>
            <w:r w:rsidR="006C0445">
              <w:t>7</w:t>
            </w:r>
          </w:p>
        </w:tc>
      </w:tr>
      <w:tr w:rsidR="00CB324F" w14:paraId="772A9F96" w14:textId="77777777" w:rsidTr="00CB7904">
        <w:tc>
          <w:tcPr>
            <w:tcW w:w="8027" w:type="dxa"/>
          </w:tcPr>
          <w:p w14:paraId="003E264D" w14:textId="2D5347A6" w:rsidR="00575FA2" w:rsidRPr="00C42582" w:rsidRDefault="00575FA2" w:rsidP="00575FA2">
            <w:r w:rsidRPr="00462D71">
              <w:rPr>
                <w:i/>
                <w:iCs/>
              </w:rPr>
              <w:t>R</w:t>
            </w:r>
            <w:r w:rsidR="0002448E">
              <w:rPr>
                <w:i/>
                <w:iCs/>
              </w:rPr>
              <w:t>.</w:t>
            </w:r>
            <w:r w:rsidRPr="00462D71">
              <w:rPr>
                <w:i/>
                <w:iCs/>
              </w:rPr>
              <w:t xml:space="preserve"> </w:t>
            </w:r>
            <w:r w:rsidR="00EB3710">
              <w:rPr>
                <w:i/>
                <w:iCs/>
              </w:rPr>
              <w:t>v</w:t>
            </w:r>
            <w:r w:rsidR="00C42582">
              <w:rPr>
                <w:i/>
                <w:iCs/>
              </w:rPr>
              <w:t>.</w:t>
            </w:r>
            <w:r w:rsidRPr="00462D71">
              <w:rPr>
                <w:i/>
                <w:iCs/>
              </w:rPr>
              <w:t xml:space="preserve"> Burns</w:t>
            </w:r>
            <w:r w:rsidRPr="00462D71">
              <w:t xml:space="preserve">, 1994 CanLII 127 </w:t>
            </w:r>
            <w:r w:rsidR="00C42582">
              <w:t>(SCC).</w:t>
            </w:r>
          </w:p>
        </w:tc>
        <w:tc>
          <w:tcPr>
            <w:tcW w:w="1323" w:type="dxa"/>
          </w:tcPr>
          <w:p w14:paraId="6B50005B" w14:textId="0CF912A3" w:rsidR="00575FA2" w:rsidRPr="00E17352" w:rsidRDefault="006C0445" w:rsidP="00575FA2">
            <w:pPr>
              <w:rPr>
                <w:lang w:val="fr-CA"/>
              </w:rPr>
            </w:pPr>
            <w:r>
              <w:rPr>
                <w:lang w:val="fr-CA"/>
              </w:rPr>
              <w:t>58</w:t>
            </w:r>
          </w:p>
        </w:tc>
      </w:tr>
      <w:tr w:rsidR="00CB324F" w14:paraId="6E6FB0EE" w14:textId="77777777" w:rsidTr="00F9097A">
        <w:tc>
          <w:tcPr>
            <w:tcW w:w="8027" w:type="dxa"/>
          </w:tcPr>
          <w:p w14:paraId="18097957" w14:textId="1A53546C" w:rsidR="00CB7904" w:rsidRDefault="00CA5EFC" w:rsidP="00575FA2">
            <w:pPr>
              <w:rPr>
                <w:i/>
                <w:iCs/>
              </w:rPr>
            </w:pPr>
            <w:r>
              <w:rPr>
                <w:i/>
                <w:iCs/>
              </w:rPr>
              <w:t xml:space="preserve">R. v. Consolidated Homes </w:t>
            </w:r>
            <w:r>
              <w:t>(12 October 2022), North Bay (ONCJ).</w:t>
            </w:r>
          </w:p>
        </w:tc>
        <w:tc>
          <w:tcPr>
            <w:tcW w:w="1323" w:type="dxa"/>
          </w:tcPr>
          <w:p w14:paraId="3E80CE1B" w14:textId="0D7A0621" w:rsidR="00CB7904" w:rsidRDefault="007B72A8" w:rsidP="00575FA2">
            <w:r>
              <w:t xml:space="preserve">9, 18(i–vi), 30, 32, 33, 34, 35, 36, 37, </w:t>
            </w:r>
            <w:r w:rsidR="001A68B9">
              <w:t>59</w:t>
            </w:r>
            <w:r>
              <w:t>, 6</w:t>
            </w:r>
            <w:r w:rsidR="001A68B9">
              <w:t>4</w:t>
            </w:r>
          </w:p>
        </w:tc>
      </w:tr>
      <w:tr w:rsidR="008E5894" w14:paraId="604BC6A2" w14:textId="77777777" w:rsidTr="00F9097A">
        <w:tc>
          <w:tcPr>
            <w:tcW w:w="8027" w:type="dxa"/>
          </w:tcPr>
          <w:p w14:paraId="6B5BAB58" w14:textId="080B3CD7" w:rsidR="00F9097A" w:rsidRPr="00F9097A" w:rsidRDefault="00F9097A" w:rsidP="00575FA2">
            <w:r>
              <w:rPr>
                <w:i/>
                <w:iCs/>
              </w:rPr>
              <w:t>R. v. Consolidated Homes Ltd.</w:t>
            </w:r>
            <w:r>
              <w:t xml:space="preserve"> (20 August 2024), North Bay AG-0087 (ONCJ).</w:t>
            </w:r>
          </w:p>
        </w:tc>
        <w:tc>
          <w:tcPr>
            <w:tcW w:w="1323" w:type="dxa"/>
          </w:tcPr>
          <w:p w14:paraId="36C936E5" w14:textId="4A15EDF6" w:rsidR="00F9097A" w:rsidRPr="00F9097A" w:rsidRDefault="0026019E" w:rsidP="00575FA2">
            <w:r>
              <w:t xml:space="preserve">8, 10, 11, 18(i), 21, 22, 23, 27, 28, 29, 35, 37, </w:t>
            </w:r>
            <w:r w:rsidR="00566321">
              <w:t>4</w:t>
            </w:r>
            <w:r w:rsidR="001A68B9">
              <w:t>3</w:t>
            </w:r>
            <w:r>
              <w:t xml:space="preserve">, </w:t>
            </w:r>
            <w:r w:rsidR="00566321">
              <w:t>4</w:t>
            </w:r>
            <w:r w:rsidR="001A68B9">
              <w:t>4</w:t>
            </w:r>
            <w:r>
              <w:t xml:space="preserve">, </w:t>
            </w:r>
            <w:r w:rsidR="001A68B9">
              <w:t>48</w:t>
            </w:r>
            <w:r>
              <w:t xml:space="preserve">, </w:t>
            </w:r>
            <w:r w:rsidR="001A68B9">
              <w:t>49</w:t>
            </w:r>
            <w:r>
              <w:t>, 5</w:t>
            </w:r>
            <w:r w:rsidR="00C2321B">
              <w:t>2</w:t>
            </w:r>
            <w:r>
              <w:t xml:space="preserve">, </w:t>
            </w:r>
            <w:r w:rsidR="00C2321B">
              <w:t>58</w:t>
            </w:r>
            <w:r>
              <w:t xml:space="preserve">, </w:t>
            </w:r>
            <w:r w:rsidR="00C2321B">
              <w:t>59</w:t>
            </w:r>
            <w:r>
              <w:t>, 6</w:t>
            </w:r>
            <w:r w:rsidR="00C2321B">
              <w:t>5</w:t>
            </w:r>
            <w:r>
              <w:t>, 6</w:t>
            </w:r>
            <w:r w:rsidR="00C2321B">
              <w:t>6</w:t>
            </w:r>
          </w:p>
        </w:tc>
      </w:tr>
      <w:tr w:rsidR="008E5894" w14:paraId="291D377E" w14:textId="77777777" w:rsidTr="00F9097A">
        <w:tc>
          <w:tcPr>
            <w:tcW w:w="8027" w:type="dxa"/>
          </w:tcPr>
          <w:p w14:paraId="0AA0EAFA" w14:textId="24F07849" w:rsidR="00F9097A" w:rsidRPr="00F9097A" w:rsidRDefault="00625EB6" w:rsidP="00575FA2">
            <w:r>
              <w:rPr>
                <w:i/>
                <w:iCs/>
              </w:rPr>
              <w:t>R. v. Consolidated Homes Ltd.</w:t>
            </w:r>
            <w:r>
              <w:t xml:space="preserve">, </w:t>
            </w:r>
            <w:r w:rsidR="00A75046">
              <w:t>2025 ONCA 41</w:t>
            </w:r>
          </w:p>
        </w:tc>
        <w:tc>
          <w:tcPr>
            <w:tcW w:w="1323" w:type="dxa"/>
          </w:tcPr>
          <w:p w14:paraId="5A6328B3" w14:textId="528A1BF5" w:rsidR="00F9097A" w:rsidRPr="00F9097A" w:rsidRDefault="007B72A8" w:rsidP="00575FA2">
            <w:r>
              <w:t>6</w:t>
            </w:r>
            <w:r w:rsidR="0091398B">
              <w:t>3</w:t>
            </w:r>
          </w:p>
        </w:tc>
      </w:tr>
      <w:tr w:rsidR="00CB324F" w14:paraId="0509BCEE" w14:textId="77777777" w:rsidTr="00CB7904">
        <w:tc>
          <w:tcPr>
            <w:tcW w:w="8027" w:type="dxa"/>
          </w:tcPr>
          <w:p w14:paraId="0480EF1D" w14:textId="1C788AE2" w:rsidR="00462D71" w:rsidRPr="00462D71" w:rsidRDefault="00462D71" w:rsidP="00462D71">
            <w:pPr>
              <w:rPr>
                <w:i/>
                <w:iCs/>
              </w:rPr>
            </w:pPr>
            <w:r w:rsidRPr="00462D71">
              <w:rPr>
                <w:i/>
                <w:iCs/>
              </w:rPr>
              <w:t>R</w:t>
            </w:r>
            <w:r w:rsidR="0002448E">
              <w:rPr>
                <w:i/>
                <w:iCs/>
              </w:rPr>
              <w:t>.</w:t>
            </w:r>
            <w:r w:rsidRPr="00462D71">
              <w:rPr>
                <w:i/>
                <w:iCs/>
              </w:rPr>
              <w:t xml:space="preserve"> </w:t>
            </w:r>
            <w:r w:rsidR="00EB3710">
              <w:rPr>
                <w:i/>
                <w:iCs/>
              </w:rPr>
              <w:t>v</w:t>
            </w:r>
            <w:r w:rsidR="00C42582">
              <w:rPr>
                <w:i/>
                <w:iCs/>
              </w:rPr>
              <w:t>.</w:t>
            </w:r>
            <w:r w:rsidRPr="00462D71">
              <w:rPr>
                <w:i/>
                <w:iCs/>
              </w:rPr>
              <w:t xml:space="preserve"> J</w:t>
            </w:r>
            <w:r w:rsidR="0002448E">
              <w:rPr>
                <w:i/>
                <w:iCs/>
              </w:rPr>
              <w:t>.</w:t>
            </w:r>
            <w:r w:rsidRPr="00462D71">
              <w:rPr>
                <w:i/>
                <w:iCs/>
              </w:rPr>
              <w:t>-L</w:t>
            </w:r>
            <w:r w:rsidR="0002448E">
              <w:rPr>
                <w:i/>
                <w:iCs/>
              </w:rPr>
              <w:t>.</w:t>
            </w:r>
            <w:r w:rsidRPr="00462D71">
              <w:rPr>
                <w:i/>
                <w:iCs/>
              </w:rPr>
              <w:t>J</w:t>
            </w:r>
            <w:r w:rsidR="0002448E">
              <w:rPr>
                <w:i/>
                <w:iCs/>
              </w:rPr>
              <w:t>.</w:t>
            </w:r>
            <w:r w:rsidRPr="0002448E">
              <w:t>,</w:t>
            </w:r>
            <w:r w:rsidRPr="00462D71">
              <w:rPr>
                <w:i/>
              </w:rPr>
              <w:t xml:space="preserve"> </w:t>
            </w:r>
            <w:r w:rsidRPr="00462D71">
              <w:t>2000 SCC 51</w:t>
            </w:r>
            <w:r w:rsidR="00C42582">
              <w:t>.</w:t>
            </w:r>
          </w:p>
        </w:tc>
        <w:tc>
          <w:tcPr>
            <w:tcW w:w="1323" w:type="dxa"/>
          </w:tcPr>
          <w:p w14:paraId="6161EE8F" w14:textId="01540F4C" w:rsidR="00462D71" w:rsidRPr="00C42582" w:rsidRDefault="007B72A8" w:rsidP="00462D71">
            <w:pPr>
              <w:rPr>
                <w:lang w:val="fr-CA"/>
              </w:rPr>
            </w:pPr>
            <w:r>
              <w:rPr>
                <w:lang w:val="fr-CA"/>
              </w:rPr>
              <w:t>3</w:t>
            </w:r>
            <w:r w:rsidR="004C00D0">
              <w:rPr>
                <w:lang w:val="fr-CA"/>
              </w:rPr>
              <w:t>8</w:t>
            </w:r>
          </w:p>
        </w:tc>
      </w:tr>
      <w:tr w:rsidR="00CB324F" w14:paraId="4BB06C1F" w14:textId="77777777" w:rsidTr="00CB7904">
        <w:tc>
          <w:tcPr>
            <w:tcW w:w="8027" w:type="dxa"/>
          </w:tcPr>
          <w:p w14:paraId="513C44DC" w14:textId="19049CF7" w:rsidR="00462D71" w:rsidRPr="00C42582" w:rsidRDefault="00462D71" w:rsidP="00462D71">
            <w:pPr>
              <w:rPr>
                <w:lang w:val="en-US"/>
              </w:rPr>
            </w:pPr>
            <w:r w:rsidRPr="00462D71">
              <w:rPr>
                <w:i/>
                <w:iCs/>
              </w:rPr>
              <w:t>R</w:t>
            </w:r>
            <w:r w:rsidR="00C42582">
              <w:rPr>
                <w:i/>
                <w:iCs/>
              </w:rPr>
              <w:t>.</w:t>
            </w:r>
            <w:r w:rsidRPr="00462D71">
              <w:rPr>
                <w:i/>
                <w:iCs/>
              </w:rPr>
              <w:t xml:space="preserve"> </w:t>
            </w:r>
            <w:r w:rsidR="00EB3710">
              <w:rPr>
                <w:i/>
                <w:iCs/>
              </w:rPr>
              <w:t>v</w:t>
            </w:r>
            <w:r w:rsidR="00C42582">
              <w:rPr>
                <w:i/>
                <w:iCs/>
              </w:rPr>
              <w:t>.</w:t>
            </w:r>
            <w:r w:rsidRPr="00462D71">
              <w:rPr>
                <w:i/>
                <w:iCs/>
              </w:rPr>
              <w:t xml:space="preserve"> Lifchus</w:t>
            </w:r>
            <w:r w:rsidRPr="00053223">
              <w:t>, 1997 CanLII 319</w:t>
            </w:r>
            <w:r w:rsidRPr="00462D71">
              <w:rPr>
                <w:i/>
                <w:iCs/>
              </w:rPr>
              <w:t xml:space="preserve"> </w:t>
            </w:r>
            <w:r>
              <w:t>(SCC</w:t>
            </w:r>
            <w:r w:rsidR="00C42582">
              <w:t>).</w:t>
            </w:r>
          </w:p>
        </w:tc>
        <w:tc>
          <w:tcPr>
            <w:tcW w:w="1323" w:type="dxa"/>
          </w:tcPr>
          <w:p w14:paraId="102A8EAE" w14:textId="3FD33324" w:rsidR="00462D71" w:rsidRDefault="00CA5EFC" w:rsidP="00462D71">
            <w:r>
              <w:t>4</w:t>
            </w:r>
            <w:r w:rsidR="0091398B">
              <w:t>4</w:t>
            </w:r>
          </w:p>
        </w:tc>
      </w:tr>
      <w:tr w:rsidR="00CB324F" w14:paraId="5508C25C" w14:textId="77777777" w:rsidTr="00CB7904">
        <w:tc>
          <w:tcPr>
            <w:tcW w:w="8027" w:type="dxa"/>
          </w:tcPr>
          <w:p w14:paraId="26E88893" w14:textId="5CF203D9" w:rsidR="00462D71" w:rsidRPr="00462D71" w:rsidRDefault="00462D71" w:rsidP="00462D71">
            <w:pPr>
              <w:rPr>
                <w:i/>
                <w:iCs/>
              </w:rPr>
            </w:pPr>
            <w:r w:rsidRPr="00462D71">
              <w:rPr>
                <w:i/>
                <w:iCs/>
                <w:lang w:val="en-US"/>
              </w:rPr>
              <w:t xml:space="preserve">R. </w:t>
            </w:r>
            <w:r w:rsidR="00EB3710">
              <w:rPr>
                <w:i/>
                <w:iCs/>
                <w:lang w:val="en-US"/>
              </w:rPr>
              <w:t>v</w:t>
            </w:r>
            <w:r w:rsidR="00D370A7">
              <w:rPr>
                <w:i/>
                <w:iCs/>
                <w:lang w:val="en-US"/>
              </w:rPr>
              <w:t>.</w:t>
            </w:r>
            <w:r w:rsidRPr="00462D71">
              <w:rPr>
                <w:i/>
                <w:iCs/>
                <w:lang w:val="en-US"/>
              </w:rPr>
              <w:t xml:space="preserve"> South Bruce Peninsula (Town)</w:t>
            </w:r>
            <w:r>
              <w:rPr>
                <w:lang w:val="en-US"/>
              </w:rPr>
              <w:t>,</w:t>
            </w:r>
            <w:r w:rsidRPr="00462D71">
              <w:rPr>
                <w:i/>
                <w:iCs/>
                <w:lang w:val="en-US"/>
              </w:rPr>
              <w:t xml:space="preserve"> </w:t>
            </w:r>
            <w:r w:rsidR="00700711">
              <w:rPr>
                <w:lang w:val="en-US"/>
              </w:rPr>
              <w:t>[</w:t>
            </w:r>
            <w:r w:rsidRPr="00462D71">
              <w:rPr>
                <w:lang w:val="en-US"/>
              </w:rPr>
              <w:t>2019</w:t>
            </w:r>
            <w:r w:rsidR="00700711">
              <w:rPr>
                <w:lang w:val="en-US"/>
              </w:rPr>
              <w:t>]</w:t>
            </w:r>
            <w:r w:rsidRPr="00462D71">
              <w:rPr>
                <w:lang w:val="en-US"/>
              </w:rPr>
              <w:t xml:space="preserve"> OJ No 6579 </w:t>
            </w:r>
            <w:r w:rsidR="00700711">
              <w:rPr>
                <w:lang w:val="en-US"/>
              </w:rPr>
              <w:t xml:space="preserve">(ONCJ). </w:t>
            </w:r>
          </w:p>
        </w:tc>
        <w:tc>
          <w:tcPr>
            <w:tcW w:w="1323" w:type="dxa"/>
          </w:tcPr>
          <w:p w14:paraId="41CC4891" w14:textId="502BA415" w:rsidR="00462D71" w:rsidRDefault="00CA5EFC" w:rsidP="00462D71">
            <w:r>
              <w:t>5</w:t>
            </w:r>
            <w:r w:rsidR="007F25E1">
              <w:t>4</w:t>
            </w:r>
          </w:p>
        </w:tc>
      </w:tr>
      <w:tr w:rsidR="00CB324F" w14:paraId="3A614D9A" w14:textId="77777777" w:rsidTr="00CB7904">
        <w:tc>
          <w:tcPr>
            <w:tcW w:w="8027" w:type="dxa"/>
          </w:tcPr>
          <w:p w14:paraId="5F9644A3" w14:textId="1B04AB52" w:rsidR="00462D71" w:rsidRPr="00462D71" w:rsidRDefault="00462D71" w:rsidP="00462D71">
            <w:pPr>
              <w:rPr>
                <w:i/>
                <w:iCs/>
              </w:rPr>
            </w:pPr>
            <w:r w:rsidRPr="00462D71">
              <w:rPr>
                <w:i/>
                <w:iCs/>
              </w:rPr>
              <w:t>Rizzo &amp; Rizzo Shoes Ltd</w:t>
            </w:r>
            <w:r w:rsidR="00D370A7">
              <w:rPr>
                <w:i/>
                <w:iCs/>
              </w:rPr>
              <w:t>.</w:t>
            </w:r>
            <w:r w:rsidRPr="00462D71">
              <w:rPr>
                <w:i/>
                <w:iCs/>
              </w:rPr>
              <w:t xml:space="preserve"> (Re),</w:t>
            </w:r>
            <w:r w:rsidRPr="00462D71">
              <w:t xml:space="preserve"> 1998 CanLII 837 (SCC)</w:t>
            </w:r>
            <w:r w:rsidR="00D370A7">
              <w:t>.</w:t>
            </w:r>
          </w:p>
        </w:tc>
        <w:tc>
          <w:tcPr>
            <w:tcW w:w="1323" w:type="dxa"/>
          </w:tcPr>
          <w:p w14:paraId="22D40219" w14:textId="52F953F4" w:rsidR="00462D71" w:rsidRDefault="00CA5EFC" w:rsidP="00462D71">
            <w:r>
              <w:t>6</w:t>
            </w:r>
            <w:r w:rsidR="001046D3">
              <w:t>2</w:t>
            </w:r>
          </w:p>
        </w:tc>
      </w:tr>
      <w:tr w:rsidR="00CB324F" w14:paraId="7080E59A" w14:textId="77777777" w:rsidTr="00CB7904">
        <w:tc>
          <w:tcPr>
            <w:tcW w:w="8027" w:type="dxa"/>
          </w:tcPr>
          <w:p w14:paraId="24965715" w14:textId="623ABD56" w:rsidR="00462D71" w:rsidRPr="00462D71" w:rsidRDefault="00462D71" w:rsidP="00462D71">
            <w:pPr>
              <w:rPr>
                <w:i/>
                <w:iCs/>
              </w:rPr>
            </w:pPr>
            <w:r w:rsidRPr="00462D71">
              <w:rPr>
                <w:i/>
                <w:iCs/>
              </w:rPr>
              <w:t xml:space="preserve">Sierra Club Canada </w:t>
            </w:r>
            <w:r w:rsidR="00EB3710">
              <w:rPr>
                <w:i/>
                <w:iCs/>
              </w:rPr>
              <w:t>v</w:t>
            </w:r>
            <w:r w:rsidR="00D370A7">
              <w:rPr>
                <w:i/>
                <w:iCs/>
              </w:rPr>
              <w:t>.</w:t>
            </w:r>
            <w:r w:rsidRPr="00462D71">
              <w:rPr>
                <w:i/>
                <w:iCs/>
              </w:rPr>
              <w:t xml:space="preserve"> Ontario</w:t>
            </w:r>
            <w:r w:rsidRPr="008F5AB9">
              <w:t>, 2011 ONSC 4655</w:t>
            </w:r>
            <w:r w:rsidR="008F5AB9">
              <w:t>.</w:t>
            </w:r>
          </w:p>
        </w:tc>
        <w:tc>
          <w:tcPr>
            <w:tcW w:w="1323" w:type="dxa"/>
          </w:tcPr>
          <w:p w14:paraId="369796CC" w14:textId="2FFD374D" w:rsidR="00462D71" w:rsidRDefault="004C00D0" w:rsidP="00462D71">
            <w:r>
              <w:t>5</w:t>
            </w:r>
            <w:r w:rsidR="001676A0">
              <w:t>6</w:t>
            </w:r>
          </w:p>
        </w:tc>
      </w:tr>
      <w:tr w:rsidR="00CB324F" w14:paraId="63EECD24" w14:textId="77777777" w:rsidTr="00CB7904">
        <w:tc>
          <w:tcPr>
            <w:tcW w:w="8027" w:type="dxa"/>
          </w:tcPr>
          <w:p w14:paraId="54E3A14D" w14:textId="027E7260" w:rsidR="00462D71" w:rsidRPr="00462D71" w:rsidRDefault="00462D71" w:rsidP="00462D71">
            <w:r w:rsidRPr="00462D71">
              <w:rPr>
                <w:i/>
                <w:iCs/>
              </w:rPr>
              <w:t xml:space="preserve">Society of Composers, Authors and Music Publishers of Canada </w:t>
            </w:r>
            <w:r w:rsidR="00EB3710">
              <w:rPr>
                <w:i/>
                <w:iCs/>
              </w:rPr>
              <w:t>v</w:t>
            </w:r>
            <w:r w:rsidR="00D370A7">
              <w:rPr>
                <w:i/>
                <w:iCs/>
              </w:rPr>
              <w:t>.</w:t>
            </w:r>
            <w:r w:rsidRPr="00462D71">
              <w:rPr>
                <w:i/>
                <w:iCs/>
              </w:rPr>
              <w:t xml:space="preserve"> Entertainment Software Assn</w:t>
            </w:r>
            <w:r w:rsidR="00D370A7">
              <w:rPr>
                <w:i/>
                <w:iCs/>
              </w:rPr>
              <w:t>.</w:t>
            </w:r>
            <w:r w:rsidRPr="00462D71">
              <w:t>, 2022 SCC 30</w:t>
            </w:r>
            <w:r w:rsidR="008F5AB9">
              <w:t>.</w:t>
            </w:r>
          </w:p>
        </w:tc>
        <w:tc>
          <w:tcPr>
            <w:tcW w:w="1323" w:type="dxa"/>
          </w:tcPr>
          <w:p w14:paraId="3BAFD799" w14:textId="38A6D46F" w:rsidR="00462D71" w:rsidRDefault="00CA5EFC" w:rsidP="00462D71">
            <w:r>
              <w:t>8</w:t>
            </w:r>
            <w:r w:rsidR="001676A0">
              <w:t>1</w:t>
            </w:r>
          </w:p>
        </w:tc>
      </w:tr>
      <w:tr w:rsidR="00CB324F" w14:paraId="4BF321A2" w14:textId="77777777" w:rsidTr="00CB7904">
        <w:tc>
          <w:tcPr>
            <w:tcW w:w="8027" w:type="dxa"/>
          </w:tcPr>
          <w:p w14:paraId="4202BD74" w14:textId="54370A6F" w:rsidR="00462D71" w:rsidRPr="00462D71" w:rsidRDefault="00462D71" w:rsidP="00462D71">
            <w:pPr>
              <w:rPr>
                <w:i/>
                <w:iCs/>
              </w:rPr>
            </w:pPr>
            <w:r w:rsidRPr="00462D71">
              <w:rPr>
                <w:i/>
                <w:iCs/>
              </w:rPr>
              <w:t xml:space="preserve">White Burgess Langille Inman </w:t>
            </w:r>
            <w:r w:rsidR="00EB3710">
              <w:rPr>
                <w:i/>
                <w:iCs/>
              </w:rPr>
              <w:t>v</w:t>
            </w:r>
            <w:r w:rsidR="00D370A7">
              <w:rPr>
                <w:i/>
                <w:iCs/>
              </w:rPr>
              <w:t>.</w:t>
            </w:r>
            <w:r w:rsidRPr="00462D71">
              <w:rPr>
                <w:i/>
                <w:iCs/>
              </w:rPr>
              <w:t xml:space="preserve"> Abbott and Haliburton Co</w:t>
            </w:r>
            <w:r w:rsidR="008F5AB9">
              <w:rPr>
                <w:i/>
                <w:iCs/>
              </w:rPr>
              <w:t>.</w:t>
            </w:r>
            <w:r w:rsidRPr="00462D71">
              <w:t>, 2015 SCC 23</w:t>
            </w:r>
            <w:r w:rsidR="008F5AB9">
              <w:t>.</w:t>
            </w:r>
          </w:p>
        </w:tc>
        <w:tc>
          <w:tcPr>
            <w:tcW w:w="1323" w:type="dxa"/>
          </w:tcPr>
          <w:p w14:paraId="7E2AD325" w14:textId="1E63FD45" w:rsidR="00462D71" w:rsidRDefault="00557E7D" w:rsidP="00462D71">
            <w:r>
              <w:t>3</w:t>
            </w:r>
            <w:r w:rsidR="004C00D0">
              <w:t>8</w:t>
            </w:r>
          </w:p>
        </w:tc>
      </w:tr>
      <w:tr w:rsidR="00EC13B7" w14:paraId="7DEA706B" w14:textId="77777777" w:rsidTr="00CB7904">
        <w:tc>
          <w:tcPr>
            <w:tcW w:w="8027" w:type="dxa"/>
            <w:shd w:val="clear" w:color="auto" w:fill="D9D9D9" w:themeFill="background1" w:themeFillShade="D9"/>
          </w:tcPr>
          <w:p w14:paraId="7563C403" w14:textId="56771188" w:rsidR="005737F7" w:rsidRPr="005737F7" w:rsidRDefault="005737F7" w:rsidP="00462D71">
            <w:pPr>
              <w:rPr>
                <w:b/>
                <w:highlight w:val="lightGray"/>
              </w:rPr>
            </w:pPr>
            <w:r w:rsidRPr="005737F7">
              <w:rPr>
                <w:b/>
                <w:highlight w:val="lightGray"/>
              </w:rPr>
              <w:lastRenderedPageBreak/>
              <w:t xml:space="preserve">Secondary Sources </w:t>
            </w:r>
          </w:p>
        </w:tc>
        <w:tc>
          <w:tcPr>
            <w:tcW w:w="1323" w:type="dxa"/>
            <w:shd w:val="clear" w:color="auto" w:fill="D9D9D9" w:themeFill="background1" w:themeFillShade="D9"/>
          </w:tcPr>
          <w:p w14:paraId="0F63ACD7" w14:textId="0B5CEFC7" w:rsidR="005737F7" w:rsidRPr="005737F7" w:rsidRDefault="005737F7" w:rsidP="00462D71">
            <w:pPr>
              <w:rPr>
                <w:b/>
                <w:highlight w:val="lightGray"/>
              </w:rPr>
            </w:pPr>
            <w:r>
              <w:rPr>
                <w:b/>
                <w:highlight w:val="lightGray"/>
              </w:rPr>
              <w:t xml:space="preserve">Paragraph No. </w:t>
            </w:r>
          </w:p>
        </w:tc>
      </w:tr>
      <w:tr w:rsidR="00EC13B7" w14:paraId="21BB3E0C" w14:textId="77777777" w:rsidTr="00CB7904">
        <w:tc>
          <w:tcPr>
            <w:tcW w:w="8027" w:type="dxa"/>
            <w:shd w:val="clear" w:color="auto" w:fill="FFFFFF" w:themeFill="background1"/>
          </w:tcPr>
          <w:p w14:paraId="2901EC8A" w14:textId="733EBF9E" w:rsidR="009E64E4" w:rsidRPr="00A80A9A" w:rsidRDefault="00A80A9A" w:rsidP="00462D71">
            <w:pPr>
              <w:rPr>
                <w:highlight w:val="lightGray"/>
              </w:rPr>
            </w:pPr>
            <w:r w:rsidRPr="00A80A9A">
              <w:t>Ontario, Legislative Assembly, Official Report of Debates (Hansard), 44-1, (29 April 2025) (Hon</w:t>
            </w:r>
            <w:r w:rsidR="002D11A9">
              <w:t>.</w:t>
            </w:r>
            <w:r w:rsidRPr="00A80A9A">
              <w:t xml:space="preserve"> Todd J McCarthy) online: &lt;ola.org/en/legislative-business/house-documents/parliament-44/session-1/2025-04-29/hansard&gt;. </w:t>
            </w:r>
          </w:p>
        </w:tc>
        <w:tc>
          <w:tcPr>
            <w:tcW w:w="1323" w:type="dxa"/>
            <w:shd w:val="clear" w:color="auto" w:fill="FFFFFF" w:themeFill="background1"/>
          </w:tcPr>
          <w:p w14:paraId="49DC4120" w14:textId="2846EAB2" w:rsidR="009E64E4" w:rsidRPr="001D40C2" w:rsidRDefault="00557E7D" w:rsidP="00462D71">
            <w:r>
              <w:t>8</w:t>
            </w:r>
            <w:r w:rsidR="001676A0">
              <w:t>4</w:t>
            </w:r>
          </w:p>
        </w:tc>
      </w:tr>
      <w:tr w:rsidR="00EC13B7" w14:paraId="2AD349A8" w14:textId="77777777" w:rsidTr="00CB7904">
        <w:tc>
          <w:tcPr>
            <w:tcW w:w="8027" w:type="dxa"/>
            <w:shd w:val="clear" w:color="auto" w:fill="FFFFFF" w:themeFill="background1"/>
          </w:tcPr>
          <w:p w14:paraId="0723957D" w14:textId="00317BE6" w:rsidR="00D37F29" w:rsidRPr="00BB012F" w:rsidRDefault="00BB012F" w:rsidP="00462D71">
            <w:pPr>
              <w:rPr>
                <w:highlight w:val="lightGray"/>
              </w:rPr>
            </w:pPr>
            <w:r w:rsidRPr="00BB012F">
              <w:t>Ontario, Legislative Assembly, Official Report of Debates (Hansard), 44-1, (1 May 2025) (Mr</w:t>
            </w:r>
            <w:r w:rsidR="002D11A9">
              <w:t>.</w:t>
            </w:r>
            <w:r w:rsidRPr="00BB012F">
              <w:t xml:space="preserve"> John Vanthof) online: &lt;ola.org/en/legislative-business/house-documents/parliament-44/session-1/2025-05-01/hansard&gt;.</w:t>
            </w:r>
            <w:r w:rsidR="00A80A9A">
              <w:t xml:space="preserve"> </w:t>
            </w:r>
          </w:p>
        </w:tc>
        <w:tc>
          <w:tcPr>
            <w:tcW w:w="1323" w:type="dxa"/>
            <w:shd w:val="clear" w:color="auto" w:fill="FFFFFF" w:themeFill="background1"/>
          </w:tcPr>
          <w:p w14:paraId="7B2A8F95" w14:textId="65E998E1" w:rsidR="00D37F29" w:rsidRPr="001D40C2" w:rsidRDefault="004C00D0" w:rsidP="00462D71">
            <w:r>
              <w:t>8</w:t>
            </w:r>
            <w:r w:rsidR="001676A0">
              <w:t>5</w:t>
            </w:r>
          </w:p>
        </w:tc>
      </w:tr>
      <w:tr w:rsidR="002F68FB" w14:paraId="159447ED" w14:textId="77777777" w:rsidTr="00CB7904">
        <w:tc>
          <w:tcPr>
            <w:tcW w:w="8027" w:type="dxa"/>
            <w:shd w:val="clear" w:color="auto" w:fill="FFFFFF" w:themeFill="background1"/>
          </w:tcPr>
          <w:p w14:paraId="7B386A90" w14:textId="652E99CA" w:rsidR="002F68FB" w:rsidRPr="002F68FB" w:rsidRDefault="002F68FB" w:rsidP="002F68FB">
            <w:pPr>
              <w:pStyle w:val="WSParaNum"/>
              <w:numPr>
                <w:ilvl w:val="0"/>
                <w:numId w:val="0"/>
              </w:numPr>
              <w:spacing w:before="0" w:line="240" w:lineRule="auto"/>
            </w:pPr>
            <w:r w:rsidRPr="002F68FB">
              <w:t xml:space="preserve">Ontario, Ministry of Municipal Affairs and Housing, </w:t>
            </w:r>
            <w:r w:rsidRPr="002F68FB">
              <w:rPr>
                <w:i/>
                <w:iCs/>
              </w:rPr>
              <w:t>Provincial Policy Statement</w:t>
            </w:r>
            <w:r w:rsidRPr="002F68FB">
              <w:t xml:space="preserve"> (Toronto: MMAH, 2014), s</w:t>
            </w:r>
            <w:r>
              <w:t>.</w:t>
            </w:r>
            <w:r w:rsidRPr="002F68FB">
              <w:t xml:space="preserve"> 6.0 online: &lt;ontario.ca/document/provincial-policy-statement-2014/60-definitions&gt;.</w:t>
            </w:r>
          </w:p>
        </w:tc>
        <w:tc>
          <w:tcPr>
            <w:tcW w:w="1323" w:type="dxa"/>
            <w:shd w:val="clear" w:color="auto" w:fill="FFFFFF" w:themeFill="background1"/>
          </w:tcPr>
          <w:p w14:paraId="3E5D1FA8" w14:textId="61BC2B2B" w:rsidR="002F68FB" w:rsidRDefault="002F68FB" w:rsidP="00462D71">
            <w:r>
              <w:t>50</w:t>
            </w:r>
          </w:p>
        </w:tc>
      </w:tr>
    </w:tbl>
    <w:p w14:paraId="7EF96993" w14:textId="77777777" w:rsidR="001671B1" w:rsidRDefault="001671B1" w:rsidP="008D22C7"/>
    <w:p w14:paraId="0DC7B52C" w14:textId="009F3C8A" w:rsidR="00471DA0" w:rsidRDefault="00471DA0" w:rsidP="00471DA0">
      <w:pPr>
        <w:pStyle w:val="Heading1"/>
        <w:tabs>
          <w:tab w:val="num" w:pos="720"/>
        </w:tabs>
        <w:spacing w:before="0" w:after="0" w:line="360" w:lineRule="auto"/>
        <w:ind w:left="720" w:hanging="720"/>
        <w:rPr>
          <w:rFonts w:ascii="Times New Roman" w:hAnsi="Times New Roman"/>
          <w:sz w:val="24"/>
          <w:szCs w:val="24"/>
        </w:rPr>
      </w:pPr>
      <w:r>
        <w:br w:type="page"/>
      </w:r>
      <w:bookmarkStart w:id="62" w:name="_Toc219915841"/>
      <w:bookmarkStart w:id="63" w:name="_Toc220072258"/>
      <w:r>
        <w:rPr>
          <w:rFonts w:ascii="Times New Roman" w:hAnsi="Times New Roman"/>
          <w:sz w:val="24"/>
          <w:szCs w:val="24"/>
        </w:rPr>
        <w:lastRenderedPageBreak/>
        <w:t>LEGISLATION AT ISSUE</w:t>
      </w:r>
      <w:bookmarkEnd w:id="62"/>
      <w:bookmarkEnd w:id="63"/>
      <w:r w:rsidR="0024187B">
        <w:rPr>
          <w:rFonts w:ascii="Times New Roman" w:hAnsi="Times New Roman"/>
          <w:sz w:val="24"/>
          <w:szCs w:val="24"/>
        </w:rPr>
        <w:t xml:space="preserve"> </w:t>
      </w:r>
    </w:p>
    <w:p w14:paraId="509BE27B" w14:textId="77777777" w:rsidR="000623D3" w:rsidRDefault="000623D3" w:rsidP="008D22C7"/>
    <w:p w14:paraId="342D5A5E" w14:textId="561FE8CC" w:rsidR="00874CBF" w:rsidRPr="00E5732D" w:rsidRDefault="00D86E43" w:rsidP="00E5732D">
      <w:pPr>
        <w:rPr>
          <w:b/>
          <w:bCs/>
          <w:i/>
          <w:iCs/>
        </w:rPr>
      </w:pPr>
      <w:r w:rsidRPr="00D86E43">
        <w:rPr>
          <w:b/>
          <w:bCs/>
          <w:i/>
          <w:iCs/>
        </w:rPr>
        <w:t>Endangered Species Act</w:t>
      </w:r>
      <w:r w:rsidRPr="003261FD">
        <w:rPr>
          <w:b/>
          <w:bCs/>
        </w:rPr>
        <w:t>, S.O. 2007, c. 6</w:t>
      </w:r>
      <w:r w:rsidR="00E5732D">
        <w:rPr>
          <w:b/>
          <w:bCs/>
          <w:i/>
          <w:iCs/>
        </w:rPr>
        <w:t xml:space="preserve"> </w:t>
      </w:r>
      <w:r w:rsidR="00E5732D">
        <w:t>(</w:t>
      </w:r>
      <w:r w:rsidR="004131A4">
        <w:t xml:space="preserve">prior to amendments enacted </w:t>
      </w:r>
      <w:r w:rsidR="00105081">
        <w:t xml:space="preserve">5 </w:t>
      </w:r>
      <w:r w:rsidR="004131A4">
        <w:t>June 2025)</w:t>
      </w:r>
    </w:p>
    <w:p w14:paraId="1802CA98" w14:textId="77777777" w:rsidR="00DD55C6" w:rsidRDefault="00DD55C6" w:rsidP="008D22C7">
      <w:pPr>
        <w:rPr>
          <w:i/>
          <w:iCs/>
        </w:rPr>
      </w:pPr>
    </w:p>
    <w:p w14:paraId="31B4D704" w14:textId="226BDDCC" w:rsidR="003917A5" w:rsidRPr="003917A5" w:rsidRDefault="003917A5" w:rsidP="003917A5">
      <w:pPr>
        <w:rPr>
          <w:b/>
          <w:bCs/>
          <w:i/>
          <w:iCs/>
        </w:rPr>
      </w:pPr>
      <w:r w:rsidRPr="003917A5">
        <w:rPr>
          <w:b/>
          <w:bCs/>
          <w:i/>
          <w:iCs/>
        </w:rPr>
        <w:t>Preamble</w:t>
      </w:r>
    </w:p>
    <w:p w14:paraId="28A0EB86" w14:textId="216E5D73" w:rsidR="003917A5" w:rsidRPr="00E406C3" w:rsidRDefault="003917A5" w:rsidP="003917A5">
      <w:pPr>
        <w:rPr>
          <w:b/>
          <w:i/>
        </w:rPr>
      </w:pPr>
      <w:bookmarkStart w:id="64" w:name="BK0"/>
      <w:bookmarkEnd w:id="64"/>
      <w:r w:rsidRPr="003917A5">
        <w:t>Biological di</w:t>
      </w:r>
      <w:r w:rsidR="00EB3710">
        <w:t>v</w:t>
      </w:r>
      <w:r w:rsidRPr="003917A5">
        <w:t xml:space="preserve">ersity is among the great treasures of our planet. It has ecological, social, economic, cultural and intrinsic </w:t>
      </w:r>
      <w:r w:rsidR="00EB3710">
        <w:t>v</w:t>
      </w:r>
      <w:r w:rsidRPr="003917A5">
        <w:t>alue. Biological di</w:t>
      </w:r>
      <w:r w:rsidR="00EB3710">
        <w:t>v</w:t>
      </w:r>
      <w:r w:rsidRPr="003917A5">
        <w:t>ersity makes many essential contributions to human life, including foods, clothing and medicines, and is an important part of sustainable social and economic de</w:t>
      </w:r>
      <w:r w:rsidR="00EB3710">
        <w:t>v</w:t>
      </w:r>
      <w:r w:rsidRPr="003917A5">
        <w:t>elopment.</w:t>
      </w:r>
    </w:p>
    <w:p w14:paraId="71A21D21" w14:textId="77777777" w:rsidR="003917A5" w:rsidRPr="003917A5" w:rsidRDefault="003917A5" w:rsidP="003917A5"/>
    <w:p w14:paraId="40784D38" w14:textId="5A711602" w:rsidR="003917A5" w:rsidRDefault="003917A5" w:rsidP="003917A5">
      <w:r w:rsidRPr="003917A5">
        <w:t>Unfortunately, throughout the world, species of animals, plants and other organisms are being lost fore</w:t>
      </w:r>
      <w:r w:rsidR="00EB3710">
        <w:t>v</w:t>
      </w:r>
      <w:r w:rsidRPr="003917A5">
        <w:t>er at an alarming rate.  The loss of these species is most often due to human acti</w:t>
      </w:r>
      <w:r w:rsidR="00EB3710">
        <w:t>v</w:t>
      </w:r>
      <w:r w:rsidRPr="003917A5">
        <w:t>ities, especially acti</w:t>
      </w:r>
      <w:r w:rsidR="00EB3710">
        <w:t>v</w:t>
      </w:r>
      <w:r w:rsidRPr="003917A5">
        <w:t>ities that damage the habitats of these species. Global action is required.</w:t>
      </w:r>
    </w:p>
    <w:p w14:paraId="5BD4BC71" w14:textId="77777777" w:rsidR="003917A5" w:rsidRPr="003917A5" w:rsidRDefault="003917A5" w:rsidP="003917A5"/>
    <w:p w14:paraId="62373981" w14:textId="4C2222D0" w:rsidR="003917A5" w:rsidRDefault="003917A5" w:rsidP="003917A5">
      <w:r w:rsidRPr="003917A5">
        <w:t>The United Nations Con</w:t>
      </w:r>
      <w:r w:rsidR="00EB3710">
        <w:t>v</w:t>
      </w:r>
      <w:r w:rsidRPr="003917A5">
        <w:t>ention on Biological Di</w:t>
      </w:r>
      <w:r w:rsidR="00EB3710">
        <w:t>v</w:t>
      </w:r>
      <w:r w:rsidRPr="003917A5">
        <w:t>ersity takes note of the precautionary principle, which, as described in the Con</w:t>
      </w:r>
      <w:r w:rsidR="00EB3710">
        <w:t>v</w:t>
      </w:r>
      <w:r w:rsidRPr="003917A5">
        <w:t>ention, states that, where there is a threat of significant reduction or loss of biological di</w:t>
      </w:r>
      <w:r w:rsidR="00EB3710">
        <w:t>v</w:t>
      </w:r>
      <w:r w:rsidRPr="003917A5">
        <w:t>ersity, lack of full scientific certainty should not be used as a reason for postponing measures to a</w:t>
      </w:r>
      <w:r w:rsidR="00EB3710">
        <w:t>v</w:t>
      </w:r>
      <w:r w:rsidRPr="003917A5">
        <w:t>oid or minimize such a threat.</w:t>
      </w:r>
    </w:p>
    <w:p w14:paraId="349F62E5" w14:textId="77777777" w:rsidR="003917A5" w:rsidRPr="003917A5" w:rsidRDefault="003917A5" w:rsidP="003917A5"/>
    <w:p w14:paraId="7BA5F3BC" w14:textId="1EEA6EA9" w:rsidR="003917A5" w:rsidRDefault="003917A5" w:rsidP="003917A5">
      <w:r w:rsidRPr="003917A5">
        <w:t>In Ontario, our nati</w:t>
      </w:r>
      <w:r w:rsidR="00EB3710">
        <w:t>v</w:t>
      </w:r>
      <w:r w:rsidRPr="003917A5">
        <w:t xml:space="preserve">e species are a </w:t>
      </w:r>
      <w:r w:rsidR="00EB3710">
        <w:t>v</w:t>
      </w:r>
      <w:r w:rsidRPr="003917A5">
        <w:t>ital component of our precious natural heritage. The people of Ontario wish to do their part in protecting species that are at risk, with appropriate regard to</w:t>
      </w:r>
      <w:r w:rsidRPr="003917A5">
        <w:rPr>
          <w:b/>
          <w:bCs/>
        </w:rPr>
        <w:t> </w:t>
      </w:r>
      <w:r w:rsidRPr="003917A5">
        <w:t>social, economic and cultural considerations. The present generation of Ontarians should protect species at risk for future generations.</w:t>
      </w:r>
    </w:p>
    <w:p w14:paraId="04EC5D23" w14:textId="77777777" w:rsidR="003917A5" w:rsidRPr="003917A5" w:rsidRDefault="003917A5" w:rsidP="003917A5"/>
    <w:p w14:paraId="777590C3" w14:textId="36CFF951" w:rsidR="003917A5" w:rsidRPr="003917A5" w:rsidRDefault="003917A5" w:rsidP="008D22C7">
      <w:r w:rsidRPr="003917A5">
        <w:t>Therefore, Her Majesty, by and with the ad</w:t>
      </w:r>
      <w:r w:rsidR="00EB3710">
        <w:t>v</w:t>
      </w:r>
      <w:r w:rsidRPr="003917A5">
        <w:t>ice and consent of the Legislati</w:t>
      </w:r>
      <w:r w:rsidR="00EB3710">
        <w:t>v</w:t>
      </w:r>
      <w:r w:rsidRPr="003917A5">
        <w:t>e Assembly of the Pro</w:t>
      </w:r>
      <w:r w:rsidR="00EB3710">
        <w:t>v</w:t>
      </w:r>
      <w:r w:rsidRPr="003917A5">
        <w:t>ince of Ontario, enacts as follows:</w:t>
      </w:r>
      <w:r w:rsidR="00FF46DF">
        <w:t xml:space="preserve"> </w:t>
      </w:r>
    </w:p>
    <w:p w14:paraId="16DCD271" w14:textId="77777777" w:rsidR="003917A5" w:rsidRDefault="003917A5" w:rsidP="008D22C7">
      <w:pPr>
        <w:rPr>
          <w:i/>
          <w:iCs/>
        </w:rPr>
      </w:pPr>
    </w:p>
    <w:p w14:paraId="0F11DBBA" w14:textId="5914BEEC" w:rsidR="00A7055C" w:rsidRDefault="00A7055C" w:rsidP="008D22C7">
      <w:pPr>
        <w:rPr>
          <w:b/>
          <w:bCs/>
          <w:i/>
          <w:iCs/>
        </w:rPr>
      </w:pPr>
      <w:r>
        <w:rPr>
          <w:b/>
          <w:bCs/>
          <w:i/>
          <w:iCs/>
        </w:rPr>
        <w:t xml:space="preserve">Purposes </w:t>
      </w:r>
    </w:p>
    <w:p w14:paraId="5B4E2F1D" w14:textId="79AA5983" w:rsidR="003227B1" w:rsidRPr="003227B1" w:rsidRDefault="003227B1" w:rsidP="003227B1">
      <w:pPr>
        <w:pStyle w:val="section"/>
        <w:shd w:val="clear" w:color="auto" w:fill="FFFFFF"/>
        <w:spacing w:beforeAutospacing="0" w:after="0" w:afterAutospacing="0"/>
        <w:jc w:val="both"/>
        <w:rPr>
          <w:color w:val="1A1A1A"/>
        </w:rPr>
      </w:pPr>
      <w:r w:rsidRPr="003227B1">
        <w:rPr>
          <w:b/>
          <w:bCs/>
          <w:color w:val="1A1A1A"/>
        </w:rPr>
        <w:t>1 </w:t>
      </w:r>
      <w:r w:rsidRPr="003227B1">
        <w:rPr>
          <w:color w:val="1A1A1A"/>
        </w:rPr>
        <w:t>The purposes of this Act are:</w:t>
      </w:r>
    </w:p>
    <w:p w14:paraId="6172442C" w14:textId="75F28565" w:rsidR="003227B1" w:rsidRPr="003227B1" w:rsidRDefault="003227B1" w:rsidP="003227B1">
      <w:pPr>
        <w:pStyle w:val="paragraph"/>
        <w:shd w:val="clear" w:color="auto" w:fill="FFFFFF"/>
        <w:spacing w:before="111" w:beforeAutospacing="0" w:after="0" w:afterAutospacing="0"/>
        <w:ind w:left="538"/>
        <w:jc w:val="both"/>
        <w:rPr>
          <w:color w:val="1A1A1A"/>
        </w:rPr>
      </w:pPr>
      <w:r w:rsidRPr="003227B1">
        <w:rPr>
          <w:color w:val="1A1A1A"/>
        </w:rPr>
        <w:t>1.  To identify species at risk based on the best a</w:t>
      </w:r>
      <w:r w:rsidR="00EB3710">
        <w:rPr>
          <w:color w:val="1A1A1A"/>
        </w:rPr>
        <w:t>v</w:t>
      </w:r>
      <w:r w:rsidRPr="003227B1">
        <w:rPr>
          <w:color w:val="1A1A1A"/>
        </w:rPr>
        <w:t>ailable scientific information, including information obtained from community knowledge and aboriginal traditional knowledge.</w:t>
      </w:r>
    </w:p>
    <w:p w14:paraId="77AE479D" w14:textId="0120ABC5" w:rsidR="003227B1" w:rsidRPr="003227B1" w:rsidRDefault="003227B1" w:rsidP="003227B1">
      <w:pPr>
        <w:pStyle w:val="paragraph"/>
        <w:shd w:val="clear" w:color="auto" w:fill="FFFFFF"/>
        <w:spacing w:before="111" w:beforeAutospacing="0" w:after="0" w:afterAutospacing="0"/>
        <w:ind w:left="538"/>
        <w:jc w:val="both"/>
        <w:rPr>
          <w:color w:val="1A1A1A"/>
        </w:rPr>
      </w:pPr>
      <w:r w:rsidRPr="003227B1">
        <w:rPr>
          <w:color w:val="1A1A1A"/>
        </w:rPr>
        <w:t>2.  To protect species that are at risk and their habitats, and to promote the reco</w:t>
      </w:r>
      <w:r w:rsidR="00EB3710">
        <w:rPr>
          <w:color w:val="1A1A1A"/>
        </w:rPr>
        <w:t>v</w:t>
      </w:r>
      <w:r w:rsidRPr="003227B1">
        <w:rPr>
          <w:color w:val="1A1A1A"/>
        </w:rPr>
        <w:t>ery of species that are at risk.</w:t>
      </w:r>
    </w:p>
    <w:p w14:paraId="73FE46FF" w14:textId="3C23F9EC" w:rsidR="003227B1" w:rsidRPr="003227B1" w:rsidRDefault="003227B1" w:rsidP="003227B1">
      <w:pPr>
        <w:pStyle w:val="paragraph"/>
        <w:shd w:val="clear" w:color="auto" w:fill="FFFFFF"/>
        <w:spacing w:before="111" w:beforeAutospacing="0" w:after="0" w:afterAutospacing="0"/>
        <w:ind w:left="538"/>
        <w:jc w:val="both"/>
        <w:rPr>
          <w:color w:val="1A1A1A"/>
        </w:rPr>
      </w:pPr>
      <w:r w:rsidRPr="003227B1">
        <w:rPr>
          <w:color w:val="1A1A1A"/>
        </w:rPr>
        <w:t>3.  To promote stewardship acti</w:t>
      </w:r>
      <w:r w:rsidR="00EB3710">
        <w:rPr>
          <w:color w:val="1A1A1A"/>
        </w:rPr>
        <w:t>v</w:t>
      </w:r>
      <w:r w:rsidRPr="003227B1">
        <w:rPr>
          <w:color w:val="1A1A1A"/>
        </w:rPr>
        <w:t>ities to assist in the protection and reco</w:t>
      </w:r>
      <w:r w:rsidR="00EB3710">
        <w:rPr>
          <w:color w:val="1A1A1A"/>
        </w:rPr>
        <w:t>v</w:t>
      </w:r>
      <w:r w:rsidRPr="003227B1">
        <w:rPr>
          <w:color w:val="1A1A1A"/>
        </w:rPr>
        <w:t xml:space="preserve">ery of species that are at risk. </w:t>
      </w:r>
    </w:p>
    <w:p w14:paraId="0977D80D" w14:textId="7CF6934D" w:rsidR="00A7055C" w:rsidRPr="00A7055C" w:rsidRDefault="00A7055C" w:rsidP="008D22C7">
      <w:pPr>
        <w:rPr>
          <w:b/>
          <w:bCs/>
        </w:rPr>
      </w:pPr>
    </w:p>
    <w:p w14:paraId="3F602B01" w14:textId="77777777" w:rsidR="00AE0B0C" w:rsidRDefault="00AE0B0C" w:rsidP="008D22C7">
      <w:pPr>
        <w:rPr>
          <w:i/>
          <w:iCs/>
        </w:rPr>
      </w:pPr>
    </w:p>
    <w:p w14:paraId="3683C971" w14:textId="669CFEA7" w:rsidR="00A70845" w:rsidRPr="00A70845" w:rsidRDefault="00A70845" w:rsidP="008D22C7">
      <w:pPr>
        <w:rPr>
          <w:b/>
          <w:bCs/>
          <w:i/>
          <w:iCs/>
        </w:rPr>
      </w:pPr>
      <w:r w:rsidRPr="00A70845">
        <w:rPr>
          <w:b/>
          <w:bCs/>
          <w:i/>
          <w:iCs/>
        </w:rPr>
        <w:t>Definitions</w:t>
      </w:r>
    </w:p>
    <w:p w14:paraId="73C63682" w14:textId="77777777" w:rsidR="00A70845" w:rsidRDefault="00A70845" w:rsidP="008D22C7">
      <w:pPr>
        <w:rPr>
          <w:b/>
          <w:bCs/>
        </w:rPr>
      </w:pPr>
    </w:p>
    <w:p w14:paraId="69807D79" w14:textId="11ED9D51" w:rsidR="00DD55C6" w:rsidRDefault="00DD55C6" w:rsidP="008D22C7">
      <w:r w:rsidRPr="00DD55C6">
        <w:rPr>
          <w:b/>
          <w:bCs/>
        </w:rPr>
        <w:t>2 </w:t>
      </w:r>
      <w:r w:rsidRPr="00DD55C6">
        <w:t>(1) </w:t>
      </w:r>
      <w:r w:rsidRPr="00DD55C6">
        <w:rPr>
          <w:b/>
          <w:bCs/>
        </w:rPr>
        <w:t> </w:t>
      </w:r>
      <w:r w:rsidRPr="00DD55C6">
        <w:t>In this Act,</w:t>
      </w:r>
    </w:p>
    <w:p w14:paraId="16EC9A67" w14:textId="77777777" w:rsidR="005803D4" w:rsidRDefault="005803D4" w:rsidP="008D22C7"/>
    <w:p w14:paraId="01432324" w14:textId="77777777" w:rsidR="005803D4" w:rsidRPr="005803D4" w:rsidRDefault="005803D4" w:rsidP="005803D4">
      <w:r w:rsidRPr="005803D4">
        <w:t>“habitat” means,</w:t>
      </w:r>
    </w:p>
    <w:p w14:paraId="432391E6" w14:textId="77777777" w:rsidR="005803D4" w:rsidRDefault="005803D4" w:rsidP="005803D4"/>
    <w:p w14:paraId="07A7C37F" w14:textId="143B5474" w:rsidR="005803D4" w:rsidRPr="005803D4" w:rsidRDefault="005803D4" w:rsidP="005803D4">
      <w:r w:rsidRPr="005803D4">
        <w:lastRenderedPageBreak/>
        <w:t>(a)  with respect to a species of animal, plant or other organism for which a regulation made under clause 56 (1) (a) is in force, the area prescribed by that regulation as the habitat of the species, or</w:t>
      </w:r>
    </w:p>
    <w:p w14:paraId="75147889" w14:textId="77777777" w:rsidR="005803D4" w:rsidRDefault="005803D4" w:rsidP="005803D4"/>
    <w:p w14:paraId="4A038115" w14:textId="4CBC7655" w:rsidR="005803D4" w:rsidRPr="005803D4" w:rsidRDefault="005803D4" w:rsidP="005803D4">
      <w:r w:rsidRPr="005803D4">
        <w:t>(b)  with respect to any other species of animal, plant or other organism, an area on which the species depends, directly or indirectly, to carry on its life processes, including life processes such as reproduction, rearing, hibernation, migration or feeding,</w:t>
      </w:r>
    </w:p>
    <w:p w14:paraId="037BCC7A" w14:textId="1C71BF81" w:rsidR="005803D4" w:rsidRPr="005803D4" w:rsidRDefault="005803D4" w:rsidP="005803D4">
      <w:r w:rsidRPr="005803D4">
        <w:t>and includes places in the area described in clause (a) or (b), whiche</w:t>
      </w:r>
      <w:r w:rsidR="00EB3710">
        <w:t>v</w:t>
      </w:r>
      <w:r w:rsidRPr="005803D4">
        <w:t>er is applicable, that are used by members of the species as dens, nests, hibernacula or other residences; (“habitat”)</w:t>
      </w:r>
    </w:p>
    <w:p w14:paraId="733FB42F" w14:textId="77777777" w:rsidR="00DD55C6" w:rsidRPr="00DB77BF" w:rsidRDefault="00DD55C6" w:rsidP="008D22C7">
      <w:pPr>
        <w:rPr>
          <w:i/>
          <w:iCs/>
        </w:rPr>
      </w:pPr>
    </w:p>
    <w:p w14:paraId="614CC2BB" w14:textId="5DF1ABFC" w:rsidR="00A70845" w:rsidRPr="00DB77BF" w:rsidRDefault="00A70845" w:rsidP="00A70845">
      <w:pPr>
        <w:rPr>
          <w:b/>
          <w:bCs/>
          <w:i/>
          <w:iCs/>
        </w:rPr>
      </w:pPr>
      <w:r w:rsidRPr="00A70845">
        <w:rPr>
          <w:b/>
          <w:bCs/>
          <w:i/>
          <w:iCs/>
        </w:rPr>
        <w:t>Definition of “habitat</w:t>
      </w:r>
      <w:r w:rsidR="002121A4">
        <w:rPr>
          <w:b/>
          <w:bCs/>
          <w:i/>
          <w:iCs/>
        </w:rPr>
        <w:t>,</w:t>
      </w:r>
      <w:r w:rsidRPr="00A70845">
        <w:rPr>
          <w:b/>
          <w:bCs/>
          <w:i/>
          <w:iCs/>
        </w:rPr>
        <w:t>” cl. (b)</w:t>
      </w:r>
    </w:p>
    <w:p w14:paraId="071F079F" w14:textId="77777777" w:rsidR="00A70845" w:rsidRPr="00A70845" w:rsidRDefault="00A70845" w:rsidP="00A70845">
      <w:pPr>
        <w:rPr>
          <w:b/>
          <w:bCs/>
          <w:i/>
          <w:iCs/>
        </w:rPr>
      </w:pPr>
    </w:p>
    <w:p w14:paraId="58D76B61" w14:textId="77777777" w:rsidR="00A70845" w:rsidRPr="00A70845" w:rsidRDefault="00A70845" w:rsidP="00A70845">
      <w:r w:rsidRPr="00A70845">
        <w:t>(2) For greater certainty, clause (b) of the definition of “habitat” in subsection (1) does not include an area where the species formerly occurred or has the potential to be reintroduced unless existing members of the species depend on that area to carry on their life processes. </w:t>
      </w:r>
    </w:p>
    <w:p w14:paraId="3E9E8336" w14:textId="77777777" w:rsidR="00DD55C6" w:rsidRPr="00DB77BF" w:rsidRDefault="00DD55C6" w:rsidP="008D22C7">
      <w:pPr>
        <w:rPr>
          <w:i/>
          <w:iCs/>
        </w:rPr>
      </w:pPr>
    </w:p>
    <w:p w14:paraId="34C4118C" w14:textId="77777777" w:rsidR="00FF70A6" w:rsidRPr="00DB77BF" w:rsidRDefault="00FF70A6" w:rsidP="00FF70A6">
      <w:pPr>
        <w:spacing w:before="240" w:after="240"/>
        <w:rPr>
          <w:i/>
          <w:iCs/>
        </w:rPr>
      </w:pPr>
      <w:r w:rsidRPr="00DB77BF">
        <w:rPr>
          <w:b/>
          <w:bCs/>
          <w:i/>
          <w:iCs/>
        </w:rPr>
        <w:t>Species at Risk in Ontario List</w:t>
      </w:r>
    </w:p>
    <w:p w14:paraId="60E1EAFE" w14:textId="77777777" w:rsidR="00FF70A6" w:rsidRPr="00DB77BF" w:rsidRDefault="00FF70A6" w:rsidP="00FF70A6">
      <w:pPr>
        <w:spacing w:before="240" w:after="240"/>
      </w:pPr>
      <w:r w:rsidRPr="00DB77BF">
        <w:rPr>
          <w:b/>
          <w:bCs/>
        </w:rPr>
        <w:t>7.</w:t>
      </w:r>
      <w:r w:rsidRPr="00DB77BF">
        <w:t xml:space="preserve"> (1) The Ministry official who holds the office designated under subsection (6) shall make and file a regulation that lists the following:</w:t>
      </w:r>
    </w:p>
    <w:p w14:paraId="560108E2" w14:textId="77777777" w:rsidR="00FF70A6" w:rsidRPr="00DB77BF" w:rsidRDefault="00FF70A6" w:rsidP="00FF70A6">
      <w:pPr>
        <w:pStyle w:val="ListParagraph"/>
        <w:ind w:left="357"/>
        <w:rPr>
          <w:rFonts w:ascii="Times New Roman" w:hAnsi="Times New Roman"/>
          <w:sz w:val="24"/>
          <w:szCs w:val="24"/>
        </w:rPr>
      </w:pPr>
      <w:r w:rsidRPr="00DB77BF">
        <w:rPr>
          <w:rFonts w:ascii="Times New Roman" w:hAnsi="Times New Roman"/>
          <w:sz w:val="24"/>
          <w:szCs w:val="24"/>
        </w:rPr>
        <w:t>1. All the species that are classified by COSSARO as extirpated species.</w:t>
      </w:r>
      <w:r w:rsidRPr="00DB77BF">
        <w:rPr>
          <w:rFonts w:ascii="Times New Roman" w:hAnsi="Times New Roman"/>
          <w:sz w:val="24"/>
          <w:szCs w:val="24"/>
        </w:rPr>
        <w:br/>
        <w:t>2. All the species that are classified by COSSARO as endangered species.</w:t>
      </w:r>
      <w:r w:rsidRPr="00DB77BF">
        <w:rPr>
          <w:rFonts w:ascii="Times New Roman" w:hAnsi="Times New Roman"/>
          <w:sz w:val="24"/>
          <w:szCs w:val="24"/>
        </w:rPr>
        <w:br/>
        <w:t>3. All the species that are classified by COSSARO as threatened species.</w:t>
      </w:r>
      <w:r w:rsidRPr="00DB77BF">
        <w:rPr>
          <w:rFonts w:ascii="Times New Roman" w:hAnsi="Times New Roman"/>
          <w:sz w:val="24"/>
          <w:szCs w:val="24"/>
        </w:rPr>
        <w:br/>
        <w:t>4. All the species that are classified by COSSARO as special concern species.</w:t>
      </w:r>
    </w:p>
    <w:p w14:paraId="00BEB48D" w14:textId="77777777" w:rsidR="00FF70A6" w:rsidRPr="00DB77BF" w:rsidRDefault="00FF70A6" w:rsidP="00FF70A6"/>
    <w:p w14:paraId="2F212EA9" w14:textId="77777777" w:rsidR="00FF70A6" w:rsidRPr="00DB77BF" w:rsidRDefault="00FF70A6" w:rsidP="00FF70A6">
      <w:pPr>
        <w:rPr>
          <w:i/>
          <w:iCs/>
        </w:rPr>
      </w:pPr>
      <w:r w:rsidRPr="00DB77BF">
        <w:rPr>
          <w:b/>
          <w:i/>
          <w:iCs/>
        </w:rPr>
        <w:t>Contents of regulation</w:t>
      </w:r>
    </w:p>
    <w:p w14:paraId="2707CE08" w14:textId="3DD696BB" w:rsidR="00FF70A6" w:rsidRPr="00DB77BF" w:rsidRDefault="00FF70A6" w:rsidP="00FF70A6">
      <w:r w:rsidRPr="00DB77BF">
        <w:t>(2) The Ministry official shall ensure that the regulation contains the following information for each species:</w:t>
      </w:r>
    </w:p>
    <w:p w14:paraId="24572296" w14:textId="77777777" w:rsidR="00285DEA" w:rsidRPr="00DB77BF" w:rsidRDefault="00285DEA" w:rsidP="00FF70A6"/>
    <w:p w14:paraId="7177D691" w14:textId="77777777" w:rsidR="00FF70A6" w:rsidRPr="00DB77BF" w:rsidRDefault="00FF70A6" w:rsidP="00FF70A6">
      <w:pPr>
        <w:pStyle w:val="ListParagraph"/>
        <w:ind w:left="357"/>
        <w:rPr>
          <w:rFonts w:ascii="Times New Roman" w:hAnsi="Times New Roman"/>
          <w:sz w:val="24"/>
          <w:szCs w:val="24"/>
        </w:rPr>
      </w:pPr>
      <w:r w:rsidRPr="00DB77BF">
        <w:rPr>
          <w:rFonts w:ascii="Times New Roman" w:hAnsi="Times New Roman"/>
          <w:sz w:val="24"/>
          <w:szCs w:val="24"/>
        </w:rPr>
        <w:t>1. The common name and scientific name of the species.</w:t>
      </w:r>
    </w:p>
    <w:p w14:paraId="1D6F7014" w14:textId="77777777" w:rsidR="00FF70A6" w:rsidRPr="00DB77BF" w:rsidRDefault="00FF70A6" w:rsidP="00FF70A6">
      <w:pPr>
        <w:pStyle w:val="ListParagraph"/>
        <w:ind w:left="357"/>
        <w:rPr>
          <w:rFonts w:ascii="Times New Roman" w:hAnsi="Times New Roman"/>
          <w:sz w:val="24"/>
          <w:szCs w:val="24"/>
        </w:rPr>
      </w:pPr>
      <w:r w:rsidRPr="00DB77BF">
        <w:rPr>
          <w:rFonts w:ascii="Times New Roman" w:hAnsi="Times New Roman"/>
          <w:sz w:val="24"/>
          <w:szCs w:val="24"/>
        </w:rPr>
        <w:t>2. COSSARO’s classification of the species.</w:t>
      </w:r>
    </w:p>
    <w:p w14:paraId="572B60A4" w14:textId="77777777" w:rsidR="00FF70A6" w:rsidRPr="00DB77BF" w:rsidRDefault="00FF70A6" w:rsidP="00FF70A6">
      <w:pPr>
        <w:pStyle w:val="ListParagraph"/>
        <w:ind w:left="357"/>
        <w:rPr>
          <w:rFonts w:ascii="Times New Roman" w:hAnsi="Times New Roman"/>
          <w:sz w:val="24"/>
          <w:szCs w:val="24"/>
        </w:rPr>
      </w:pPr>
      <w:r w:rsidRPr="00DB77BF">
        <w:rPr>
          <w:rFonts w:ascii="Times New Roman" w:hAnsi="Times New Roman"/>
          <w:sz w:val="24"/>
          <w:szCs w:val="24"/>
        </w:rPr>
        <w:t>3. If COSSARO indicated that the classification applies only to a specified geographic area, the area specified by COSSARO.</w:t>
      </w:r>
    </w:p>
    <w:p w14:paraId="081F4B27" w14:textId="77777777" w:rsidR="00874CBF" w:rsidRDefault="00874CBF" w:rsidP="008D22C7">
      <w:pPr>
        <w:rPr>
          <w:i/>
          <w:iCs/>
        </w:rPr>
      </w:pPr>
    </w:p>
    <w:p w14:paraId="40066136" w14:textId="77777777" w:rsidR="002C71C2" w:rsidRDefault="002C71C2" w:rsidP="008D22C7">
      <w:pPr>
        <w:rPr>
          <w:i/>
          <w:iCs/>
        </w:rPr>
      </w:pPr>
    </w:p>
    <w:p w14:paraId="6627DB4C" w14:textId="77777777" w:rsidR="002C71C2" w:rsidRDefault="002C71C2" w:rsidP="008D22C7">
      <w:pPr>
        <w:rPr>
          <w:i/>
          <w:iCs/>
        </w:rPr>
      </w:pPr>
    </w:p>
    <w:p w14:paraId="14419A73" w14:textId="77777777" w:rsidR="002C71C2" w:rsidRDefault="002C71C2" w:rsidP="008D22C7">
      <w:pPr>
        <w:rPr>
          <w:i/>
          <w:iCs/>
        </w:rPr>
      </w:pPr>
    </w:p>
    <w:p w14:paraId="25AC695E" w14:textId="77777777" w:rsidR="002C71C2" w:rsidRDefault="002C71C2" w:rsidP="008D22C7">
      <w:pPr>
        <w:rPr>
          <w:i/>
          <w:iCs/>
        </w:rPr>
      </w:pPr>
    </w:p>
    <w:p w14:paraId="2842009E" w14:textId="77777777" w:rsidR="002C71C2" w:rsidRDefault="002C71C2" w:rsidP="008D22C7">
      <w:pPr>
        <w:rPr>
          <w:i/>
          <w:iCs/>
        </w:rPr>
      </w:pPr>
    </w:p>
    <w:p w14:paraId="3856CAEC" w14:textId="77777777" w:rsidR="002C71C2" w:rsidRDefault="002C71C2" w:rsidP="008D22C7">
      <w:pPr>
        <w:rPr>
          <w:i/>
          <w:iCs/>
        </w:rPr>
      </w:pPr>
    </w:p>
    <w:p w14:paraId="257417FA" w14:textId="77777777" w:rsidR="002C71C2" w:rsidRDefault="002C71C2" w:rsidP="008D22C7">
      <w:pPr>
        <w:rPr>
          <w:i/>
          <w:iCs/>
        </w:rPr>
      </w:pPr>
    </w:p>
    <w:p w14:paraId="39435184" w14:textId="77777777" w:rsidR="002C71C2" w:rsidRDefault="002C71C2" w:rsidP="008D22C7">
      <w:pPr>
        <w:rPr>
          <w:i/>
          <w:iCs/>
        </w:rPr>
      </w:pPr>
    </w:p>
    <w:p w14:paraId="38F83FFC" w14:textId="56733096" w:rsidR="002C21E0" w:rsidRPr="00952177" w:rsidRDefault="00DB5D8E" w:rsidP="008D22C7">
      <w:pPr>
        <w:rPr>
          <w:b/>
          <w:bCs/>
        </w:rPr>
      </w:pPr>
      <w:r w:rsidRPr="00DB5D8E">
        <w:rPr>
          <w:b/>
          <w:bCs/>
          <w:i/>
          <w:iCs/>
        </w:rPr>
        <w:lastRenderedPageBreak/>
        <w:t>Endangered Species Act</w:t>
      </w:r>
      <w:r w:rsidRPr="003261FD">
        <w:rPr>
          <w:b/>
          <w:bCs/>
        </w:rPr>
        <w:t>, 2007, S.O. 2007, c. 6</w:t>
      </w:r>
      <w:r w:rsidR="009616A8" w:rsidRPr="003261FD">
        <w:rPr>
          <w:b/>
          <w:bCs/>
        </w:rPr>
        <w:t>,</w:t>
      </w:r>
      <w:r w:rsidR="009616A8">
        <w:rPr>
          <w:b/>
          <w:bCs/>
          <w:i/>
          <w:iCs/>
        </w:rPr>
        <w:t xml:space="preserve"> </w:t>
      </w:r>
      <w:r w:rsidR="009616A8">
        <w:rPr>
          <w:b/>
          <w:bCs/>
        </w:rPr>
        <w:t>current</w:t>
      </w:r>
      <w:r w:rsidR="004718FF" w:rsidRPr="004718FF">
        <w:rPr>
          <w:b/>
          <w:bCs/>
          <w:i/>
          <w:iCs/>
        </w:rPr>
        <w:t xml:space="preserve">, </w:t>
      </w:r>
      <w:r w:rsidR="009616A8">
        <w:rPr>
          <w:b/>
          <w:bCs/>
        </w:rPr>
        <w:t xml:space="preserve">as modified by the </w:t>
      </w:r>
      <w:r w:rsidR="002C21E0" w:rsidRPr="004718FF">
        <w:rPr>
          <w:b/>
          <w:bCs/>
          <w:i/>
          <w:iCs/>
        </w:rPr>
        <w:t xml:space="preserve">Protect Ontario by Unleashing our Economy </w:t>
      </w:r>
      <w:r w:rsidR="008B4308" w:rsidRPr="004718FF">
        <w:rPr>
          <w:b/>
          <w:bCs/>
          <w:i/>
          <w:iCs/>
        </w:rPr>
        <w:t>Act</w:t>
      </w:r>
      <w:r w:rsidR="00952177">
        <w:rPr>
          <w:b/>
          <w:bCs/>
        </w:rPr>
        <w:t xml:space="preserve">, </w:t>
      </w:r>
      <w:r w:rsidR="00952177" w:rsidRPr="00952177">
        <w:rPr>
          <w:b/>
          <w:bCs/>
          <w:color w:val="000000" w:themeColor="text1"/>
        </w:rPr>
        <w:t>S.O. 2025, c. 4.</w:t>
      </w:r>
    </w:p>
    <w:p w14:paraId="02810468" w14:textId="77777777" w:rsidR="002C21E0" w:rsidRDefault="002C21E0" w:rsidP="008D22C7">
      <w:pPr>
        <w:rPr>
          <w:i/>
          <w:iCs/>
        </w:rPr>
      </w:pPr>
    </w:p>
    <w:p w14:paraId="0F82D2A4" w14:textId="77777777" w:rsidR="004812BE" w:rsidRDefault="004812BE" w:rsidP="004812BE">
      <w:pPr>
        <w:tabs>
          <w:tab w:val="left" w:pos="1396"/>
        </w:tabs>
        <w:rPr>
          <w:b/>
          <w:bCs/>
          <w:i/>
          <w:iCs/>
        </w:rPr>
      </w:pPr>
      <w:r w:rsidRPr="004812BE">
        <w:rPr>
          <w:b/>
          <w:bCs/>
          <w:i/>
          <w:iCs/>
        </w:rPr>
        <w:t>Purposes</w:t>
      </w:r>
      <w:bookmarkStart w:id="65" w:name="BK2"/>
      <w:bookmarkEnd w:id="65"/>
    </w:p>
    <w:p w14:paraId="261DCEA2" w14:textId="77777777" w:rsidR="004812BE" w:rsidRDefault="004812BE" w:rsidP="004812BE">
      <w:pPr>
        <w:tabs>
          <w:tab w:val="left" w:pos="1396"/>
        </w:tabs>
        <w:rPr>
          <w:b/>
          <w:bCs/>
          <w:i/>
          <w:iCs/>
        </w:rPr>
      </w:pPr>
    </w:p>
    <w:p w14:paraId="2A051F25" w14:textId="20D01B96" w:rsidR="004812BE" w:rsidRPr="00754DFE" w:rsidRDefault="00995C83" w:rsidP="004812BE">
      <w:pPr>
        <w:tabs>
          <w:tab w:val="left" w:pos="1396"/>
        </w:tabs>
      </w:pPr>
      <w:r w:rsidRPr="00BF1B92">
        <w:rPr>
          <w:b/>
          <w:bCs/>
        </w:rPr>
        <w:t xml:space="preserve">1 </w:t>
      </w:r>
      <w:r w:rsidR="004812BE" w:rsidRPr="004812BE">
        <w:t>The purposes of this Act are:</w:t>
      </w:r>
    </w:p>
    <w:p w14:paraId="19923FF6" w14:textId="77777777" w:rsidR="00754DFE" w:rsidRPr="004812BE" w:rsidRDefault="00754DFE" w:rsidP="004812BE">
      <w:pPr>
        <w:tabs>
          <w:tab w:val="left" w:pos="1396"/>
        </w:tabs>
        <w:rPr>
          <w:b/>
          <w:bCs/>
        </w:rPr>
      </w:pPr>
    </w:p>
    <w:p w14:paraId="2E3CA68E" w14:textId="06B1E09E" w:rsidR="00754DFE" w:rsidRPr="006C75DF" w:rsidRDefault="004812BE" w:rsidP="007A49B0">
      <w:pPr>
        <w:pStyle w:val="ListParagraph"/>
        <w:numPr>
          <w:ilvl w:val="0"/>
          <w:numId w:val="7"/>
        </w:numPr>
        <w:tabs>
          <w:tab w:val="left" w:pos="1396"/>
        </w:tabs>
        <w:rPr>
          <w:rFonts w:ascii="Times New Roman" w:hAnsi="Times New Roman"/>
          <w:sz w:val="24"/>
          <w:szCs w:val="24"/>
        </w:rPr>
      </w:pPr>
      <w:r w:rsidRPr="006C75DF">
        <w:rPr>
          <w:rFonts w:ascii="Times New Roman" w:hAnsi="Times New Roman"/>
          <w:sz w:val="24"/>
          <w:szCs w:val="24"/>
        </w:rPr>
        <w:t>To identify species at risk based on the best a</w:t>
      </w:r>
      <w:r w:rsidR="00EB3710">
        <w:rPr>
          <w:rFonts w:ascii="Times New Roman" w:hAnsi="Times New Roman"/>
          <w:sz w:val="24"/>
          <w:szCs w:val="24"/>
        </w:rPr>
        <w:t>v</w:t>
      </w:r>
      <w:r w:rsidRPr="006C75DF">
        <w:rPr>
          <w:rFonts w:ascii="Times New Roman" w:hAnsi="Times New Roman"/>
          <w:sz w:val="24"/>
          <w:szCs w:val="24"/>
        </w:rPr>
        <w:t>ailable scientific information, including information obtained from community knowledge and Indigenous traditional knowledge.</w:t>
      </w:r>
    </w:p>
    <w:p w14:paraId="274519A1" w14:textId="54014A00" w:rsidR="00754DFE" w:rsidRPr="006C75DF" w:rsidRDefault="004812BE" w:rsidP="007A49B0">
      <w:pPr>
        <w:pStyle w:val="ListParagraph"/>
        <w:numPr>
          <w:ilvl w:val="0"/>
          <w:numId w:val="7"/>
        </w:numPr>
        <w:tabs>
          <w:tab w:val="left" w:pos="1396"/>
        </w:tabs>
        <w:rPr>
          <w:rFonts w:ascii="Times New Roman" w:hAnsi="Times New Roman"/>
          <w:sz w:val="24"/>
          <w:szCs w:val="24"/>
        </w:rPr>
      </w:pPr>
      <w:r w:rsidRPr="006C75DF">
        <w:rPr>
          <w:rFonts w:ascii="Times New Roman" w:hAnsi="Times New Roman"/>
          <w:sz w:val="24"/>
          <w:szCs w:val="24"/>
        </w:rPr>
        <w:t>To pro</w:t>
      </w:r>
      <w:r w:rsidR="00EB3710">
        <w:rPr>
          <w:rFonts w:ascii="Times New Roman" w:hAnsi="Times New Roman"/>
          <w:sz w:val="24"/>
          <w:szCs w:val="24"/>
        </w:rPr>
        <w:t>v</w:t>
      </w:r>
      <w:r w:rsidRPr="006C75DF">
        <w:rPr>
          <w:rFonts w:ascii="Times New Roman" w:hAnsi="Times New Roman"/>
          <w:sz w:val="24"/>
          <w:szCs w:val="24"/>
        </w:rPr>
        <w:t>ide for the protection and conser</w:t>
      </w:r>
      <w:r w:rsidR="00EB3710">
        <w:rPr>
          <w:rFonts w:ascii="Times New Roman" w:hAnsi="Times New Roman"/>
          <w:sz w:val="24"/>
          <w:szCs w:val="24"/>
        </w:rPr>
        <w:t>v</w:t>
      </w:r>
      <w:r w:rsidRPr="006C75DF">
        <w:rPr>
          <w:rFonts w:ascii="Times New Roman" w:hAnsi="Times New Roman"/>
          <w:sz w:val="24"/>
          <w:szCs w:val="24"/>
        </w:rPr>
        <w:t>ation of species at risk while taking into account social and economic considerations including the need for sustainable economic growth in Ontario</w:t>
      </w:r>
      <w:r w:rsidR="00754DFE" w:rsidRPr="006C75DF">
        <w:rPr>
          <w:rFonts w:ascii="Times New Roman" w:hAnsi="Times New Roman"/>
          <w:sz w:val="24"/>
          <w:szCs w:val="24"/>
        </w:rPr>
        <w:t>.</w:t>
      </w:r>
    </w:p>
    <w:p w14:paraId="3BE42A70" w14:textId="718570CB" w:rsidR="004812BE" w:rsidRDefault="004812BE" w:rsidP="007A49B0">
      <w:pPr>
        <w:pStyle w:val="ListParagraph"/>
        <w:numPr>
          <w:ilvl w:val="0"/>
          <w:numId w:val="7"/>
        </w:numPr>
        <w:tabs>
          <w:tab w:val="left" w:pos="1396"/>
        </w:tabs>
        <w:rPr>
          <w:rFonts w:ascii="Times New Roman" w:hAnsi="Times New Roman"/>
          <w:sz w:val="24"/>
          <w:szCs w:val="24"/>
        </w:rPr>
      </w:pPr>
      <w:r w:rsidRPr="006C75DF">
        <w:rPr>
          <w:rFonts w:ascii="Times New Roman" w:hAnsi="Times New Roman"/>
          <w:sz w:val="24"/>
          <w:szCs w:val="24"/>
        </w:rPr>
        <w:t>Repealed: 2025, c. 4, Sched. 2, s. 1 (2).</w:t>
      </w:r>
    </w:p>
    <w:p w14:paraId="2A15A1DE" w14:textId="77777777" w:rsidR="002B642E" w:rsidRDefault="002B642E" w:rsidP="00BA0230">
      <w:pPr>
        <w:tabs>
          <w:tab w:val="left" w:pos="1396"/>
        </w:tabs>
        <w:rPr>
          <w:b/>
          <w:bCs/>
          <w:i/>
          <w:iCs/>
        </w:rPr>
      </w:pPr>
    </w:p>
    <w:p w14:paraId="6D4A88ED" w14:textId="452EA8FC" w:rsidR="00BA0230" w:rsidRPr="00143B91" w:rsidRDefault="00143B91" w:rsidP="00BA0230">
      <w:pPr>
        <w:tabs>
          <w:tab w:val="left" w:pos="1396"/>
        </w:tabs>
        <w:rPr>
          <w:b/>
          <w:bCs/>
          <w:i/>
          <w:iCs/>
        </w:rPr>
      </w:pPr>
      <w:r>
        <w:rPr>
          <w:b/>
          <w:bCs/>
          <w:i/>
          <w:iCs/>
        </w:rPr>
        <w:t xml:space="preserve">Definitions </w:t>
      </w:r>
    </w:p>
    <w:p w14:paraId="727E36DB" w14:textId="77777777" w:rsidR="00143B91" w:rsidRDefault="00143B91" w:rsidP="00BA0230">
      <w:pPr>
        <w:tabs>
          <w:tab w:val="left" w:pos="1396"/>
        </w:tabs>
      </w:pPr>
    </w:p>
    <w:p w14:paraId="335E7214" w14:textId="044CF9FE" w:rsidR="00BA0230" w:rsidRPr="00EE276A" w:rsidRDefault="00BA0230" w:rsidP="00BA0230">
      <w:pPr>
        <w:tabs>
          <w:tab w:val="left" w:pos="1396"/>
        </w:tabs>
      </w:pPr>
      <w:r w:rsidRPr="004E03F7">
        <w:rPr>
          <w:b/>
          <w:bCs/>
        </w:rPr>
        <w:t>2</w:t>
      </w:r>
      <w:r w:rsidRPr="00F37F41">
        <w:t>(1)</w:t>
      </w:r>
      <w:r w:rsidR="00EE276A" w:rsidRPr="00EE276A">
        <w:t xml:space="preserve"> In this act</w:t>
      </w:r>
    </w:p>
    <w:p w14:paraId="533B7665" w14:textId="77777777" w:rsidR="00BA0230" w:rsidRPr="00EE276A" w:rsidRDefault="00BA0230" w:rsidP="00BA0230">
      <w:pPr>
        <w:tabs>
          <w:tab w:val="left" w:pos="1396"/>
        </w:tabs>
      </w:pPr>
    </w:p>
    <w:p w14:paraId="6C47A669" w14:textId="77777777" w:rsidR="00BA0230" w:rsidRPr="00EE276A" w:rsidRDefault="00BA0230" w:rsidP="00BA0230">
      <w:pPr>
        <w:tabs>
          <w:tab w:val="left" w:pos="1396"/>
        </w:tabs>
      </w:pPr>
      <w:r w:rsidRPr="00EE276A">
        <w:t>“habitat” means, subject to subsection (3),</w:t>
      </w:r>
    </w:p>
    <w:p w14:paraId="13C80960" w14:textId="77777777" w:rsidR="00BA0230" w:rsidRPr="00EE276A" w:rsidRDefault="00BA0230" w:rsidP="00BA0230">
      <w:pPr>
        <w:tabs>
          <w:tab w:val="left" w:pos="1396"/>
        </w:tabs>
      </w:pPr>
    </w:p>
    <w:p w14:paraId="7C1C6BD5" w14:textId="77777777" w:rsidR="00BA0230" w:rsidRPr="00EE276A" w:rsidRDefault="00BA0230" w:rsidP="00BA0230">
      <w:pPr>
        <w:tabs>
          <w:tab w:val="left" w:pos="1396"/>
        </w:tabs>
      </w:pPr>
      <w:r w:rsidRPr="00EE276A">
        <w:t>(a)  in respect of an animal species,</w:t>
      </w:r>
    </w:p>
    <w:p w14:paraId="6961C0EA" w14:textId="77777777" w:rsidR="00BA0230" w:rsidRPr="00EE276A" w:rsidRDefault="00BA0230" w:rsidP="00BA0230">
      <w:pPr>
        <w:tabs>
          <w:tab w:val="left" w:pos="1396"/>
        </w:tabs>
      </w:pPr>
    </w:p>
    <w:p w14:paraId="6632B8A2" w14:textId="77777777" w:rsidR="00BA0230" w:rsidRPr="00EE276A" w:rsidRDefault="00BA0230" w:rsidP="00BA0230">
      <w:pPr>
        <w:tabs>
          <w:tab w:val="left" w:pos="1396"/>
        </w:tabs>
      </w:pPr>
      <w:r w:rsidRPr="00EE276A">
        <w:t>(i)  a dwelling-place, such as a den, nest or other similar place, that is occupied or habitually occupied by one or more members of a species for the purposes of breeding, rearing, staging, wintering or hibernating, and</w:t>
      </w:r>
    </w:p>
    <w:p w14:paraId="42E200B5" w14:textId="77777777" w:rsidR="00BA0230" w:rsidRPr="00EE276A" w:rsidRDefault="00BA0230" w:rsidP="00BA0230">
      <w:pPr>
        <w:tabs>
          <w:tab w:val="left" w:pos="1396"/>
        </w:tabs>
      </w:pPr>
    </w:p>
    <w:p w14:paraId="73420222" w14:textId="77777777" w:rsidR="00BA0230" w:rsidRPr="00EE276A" w:rsidRDefault="00BA0230" w:rsidP="00BA0230">
      <w:pPr>
        <w:tabs>
          <w:tab w:val="left" w:pos="1396"/>
        </w:tabs>
      </w:pPr>
      <w:r w:rsidRPr="00EE276A">
        <w:t>(ii)  the area immediately around a dwelling place described in subclause (i) that is essential for the purposes set out in that subclause.</w:t>
      </w:r>
    </w:p>
    <w:p w14:paraId="4658BF26" w14:textId="77777777" w:rsidR="00BA0230" w:rsidRPr="00EE276A" w:rsidRDefault="00BA0230" w:rsidP="00BA0230">
      <w:pPr>
        <w:tabs>
          <w:tab w:val="left" w:pos="1396"/>
        </w:tabs>
      </w:pPr>
    </w:p>
    <w:p w14:paraId="55A9E4C1" w14:textId="79A6CB40" w:rsidR="00BA0230" w:rsidRPr="00EE276A" w:rsidRDefault="00BA0230" w:rsidP="00BA0230">
      <w:pPr>
        <w:tabs>
          <w:tab w:val="left" w:pos="1396"/>
        </w:tabs>
      </w:pPr>
      <w:r w:rsidRPr="00EE276A">
        <w:t xml:space="preserve">(b)  in respect of a </w:t>
      </w:r>
      <w:r w:rsidR="00EB3710">
        <w:t>v</w:t>
      </w:r>
      <w:r w:rsidRPr="00EE276A">
        <w:t>ascular plant species, the critical root zone surrounding a member of the species, and</w:t>
      </w:r>
    </w:p>
    <w:p w14:paraId="71B992AE" w14:textId="77777777" w:rsidR="00BA0230" w:rsidRPr="00EE276A" w:rsidRDefault="00BA0230" w:rsidP="00BA0230">
      <w:pPr>
        <w:tabs>
          <w:tab w:val="left" w:pos="1396"/>
        </w:tabs>
      </w:pPr>
    </w:p>
    <w:p w14:paraId="06FB80CB" w14:textId="77B4E88A" w:rsidR="00BA0230" w:rsidRDefault="00BA0230" w:rsidP="00BA0230">
      <w:pPr>
        <w:tabs>
          <w:tab w:val="left" w:pos="1396"/>
        </w:tabs>
      </w:pPr>
      <w:r w:rsidRPr="00EE276A">
        <w:t>(c)  in respect of all other species, an area on which any member of a species directly depends in order to carry on its life processes; (“habitat”</w:t>
      </w:r>
      <w:r w:rsidR="00EE276A">
        <w:t>)</w:t>
      </w:r>
    </w:p>
    <w:p w14:paraId="30CC1C4E" w14:textId="77777777" w:rsidR="00143B91" w:rsidRDefault="00143B91" w:rsidP="00BA0230">
      <w:pPr>
        <w:tabs>
          <w:tab w:val="left" w:pos="1396"/>
        </w:tabs>
      </w:pPr>
    </w:p>
    <w:p w14:paraId="44DBA427" w14:textId="77777777" w:rsidR="00143B91" w:rsidRPr="00143B91" w:rsidRDefault="00143B91" w:rsidP="00143B91">
      <w:pPr>
        <w:tabs>
          <w:tab w:val="left" w:pos="1396"/>
        </w:tabs>
        <w:rPr>
          <w:b/>
          <w:bCs/>
          <w:i/>
          <w:iCs/>
        </w:rPr>
      </w:pPr>
      <w:r w:rsidRPr="00143B91">
        <w:rPr>
          <w:b/>
          <w:bCs/>
          <w:i/>
          <w:iCs/>
        </w:rPr>
        <w:t>Definition of “habitat”</w:t>
      </w:r>
    </w:p>
    <w:p w14:paraId="749682A1" w14:textId="77777777" w:rsidR="00143B91" w:rsidRPr="00143B91" w:rsidRDefault="00143B91" w:rsidP="00143B91">
      <w:pPr>
        <w:tabs>
          <w:tab w:val="left" w:pos="1396"/>
        </w:tabs>
        <w:rPr>
          <w:b/>
          <w:bCs/>
        </w:rPr>
      </w:pPr>
    </w:p>
    <w:p w14:paraId="39353453" w14:textId="77777777" w:rsidR="00143B91" w:rsidRPr="00143B91" w:rsidRDefault="00143B91" w:rsidP="00143B91">
      <w:pPr>
        <w:tabs>
          <w:tab w:val="left" w:pos="1396"/>
        </w:tabs>
      </w:pPr>
      <w:r w:rsidRPr="00143B91">
        <w:t>(2) For greater certainty, the definition of “habitat” in subsection (1) does not include an area where the species formerly occurred or has the potential to be reintroduced unless existing members of the species depend on that area to carry on their life processes.  200</w:t>
      </w:r>
    </w:p>
    <w:p w14:paraId="7911F46D" w14:textId="77777777" w:rsidR="00143B91" w:rsidRPr="00EE276A" w:rsidRDefault="00143B91" w:rsidP="00BA0230">
      <w:pPr>
        <w:tabs>
          <w:tab w:val="left" w:pos="1396"/>
        </w:tabs>
      </w:pPr>
    </w:p>
    <w:p w14:paraId="528956C5" w14:textId="18E99636" w:rsidR="00F946C0" w:rsidRPr="00EE276A" w:rsidRDefault="00F946C0" w:rsidP="00F946C0">
      <w:pPr>
        <w:tabs>
          <w:tab w:val="left" w:pos="1396"/>
        </w:tabs>
        <w:rPr>
          <w:i/>
          <w:iCs/>
        </w:rPr>
      </w:pPr>
    </w:p>
    <w:p w14:paraId="3DD598C5" w14:textId="79D2971C" w:rsidR="00F946C0" w:rsidRPr="00F946C0" w:rsidRDefault="00F946C0" w:rsidP="00F946C0">
      <w:pPr>
        <w:tabs>
          <w:tab w:val="left" w:pos="1396"/>
        </w:tabs>
        <w:sectPr w:rsidR="00F946C0" w:rsidRPr="00F946C0" w:rsidSect="007F134B">
          <w:pgSz w:w="12240" w:h="15840" w:code="1"/>
          <w:pgMar w:top="1440" w:right="1440" w:bottom="1440" w:left="1440" w:header="720" w:footer="720" w:gutter="0"/>
          <w:pgNumType w:start="1"/>
          <w:cols w:space="720"/>
          <w:docGrid w:linePitch="360"/>
        </w:sectPr>
      </w:pPr>
      <w:r>
        <w:tab/>
      </w: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68AC1881" w14:textId="77777777" w:rsidTr="00663B7A">
        <w:tc>
          <w:tcPr>
            <w:tcW w:w="5941" w:type="dxa"/>
            <w:tcBorders>
              <w:top w:val="nil"/>
              <w:left w:val="nil"/>
              <w:bottom w:val="nil"/>
              <w:right w:val="nil"/>
            </w:tcBorders>
          </w:tcPr>
          <w:p w14:paraId="4652A02C" w14:textId="053519BA" w:rsidR="002F3DDD" w:rsidRPr="003F436A" w:rsidRDefault="00E91273" w:rsidP="00C573D9">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6AD79352" w14:textId="77777777" w:rsidR="00663B7A" w:rsidRDefault="00663B7A" w:rsidP="00663B7A">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6B3B9ABC" w14:textId="7113FE9F" w:rsidR="00663B7A" w:rsidRDefault="00E91273" w:rsidP="00216A01">
            <w:pPr>
              <w:spacing w:line="1" w:lineRule="atLeast"/>
              <w:jc w:val="right"/>
              <w:rPr>
                <w:b/>
                <w:color w:val="000000"/>
              </w:rPr>
            </w:pPr>
            <w:r>
              <w:rPr>
                <w:b/>
                <w:color w:val="000000"/>
              </w:rPr>
              <w:t>CONSOLIDATED HOMES</w:t>
            </w:r>
            <w:r w:rsidR="00E052B6" w:rsidRPr="00B30077">
              <w:rPr>
                <w:b/>
                <w:color w:val="000000"/>
              </w:rPr>
              <w:t xml:space="preserve"> LTD.</w:t>
            </w:r>
          </w:p>
        </w:tc>
      </w:tr>
      <w:tr w:rsidR="00663B7A" w14:paraId="5627B7E1" w14:textId="77777777" w:rsidTr="00663B7A">
        <w:tc>
          <w:tcPr>
            <w:tcW w:w="5941" w:type="dxa"/>
            <w:tcBorders>
              <w:top w:val="nil"/>
              <w:left w:val="nil"/>
              <w:bottom w:val="nil"/>
              <w:right w:val="nil"/>
            </w:tcBorders>
          </w:tcPr>
          <w:p w14:paraId="2D34F098" w14:textId="6128A87E" w:rsidR="00663B7A" w:rsidRDefault="00663B7A" w:rsidP="00CE6DCA">
            <w:pPr>
              <w:spacing w:line="1" w:lineRule="atLeast"/>
              <w:rPr>
                <w:color w:val="000000"/>
              </w:rPr>
            </w:pPr>
            <w:r>
              <w:rPr>
                <w:color w:val="000000"/>
              </w:rPr>
              <w:t>APPELLANT</w:t>
            </w:r>
            <w:r>
              <w:rPr>
                <w:color w:val="000000"/>
              </w:rPr>
              <w:br/>
            </w:r>
          </w:p>
        </w:tc>
        <w:tc>
          <w:tcPr>
            <w:tcW w:w="1105" w:type="dxa"/>
            <w:tcBorders>
              <w:top w:val="nil"/>
              <w:left w:val="nil"/>
              <w:bottom w:val="nil"/>
              <w:right w:val="nil"/>
            </w:tcBorders>
          </w:tcPr>
          <w:p w14:paraId="62FEC7FD" w14:textId="77777777" w:rsidR="00663B7A" w:rsidRDefault="00663B7A" w:rsidP="0014177C">
            <w:pPr>
              <w:spacing w:line="1" w:lineRule="atLeast"/>
              <w:jc w:val="center"/>
              <w:rPr>
                <w:color w:val="000000"/>
              </w:rPr>
            </w:pPr>
          </w:p>
        </w:tc>
        <w:tc>
          <w:tcPr>
            <w:tcW w:w="5914" w:type="dxa"/>
            <w:tcBorders>
              <w:top w:val="nil"/>
              <w:left w:val="nil"/>
              <w:bottom w:val="nil"/>
              <w:right w:val="nil"/>
            </w:tcBorders>
          </w:tcPr>
          <w:p w14:paraId="634B2DC5" w14:textId="312DA9C4" w:rsidR="00663B7A" w:rsidRDefault="00CE6DCA" w:rsidP="00CE6DCA">
            <w:pPr>
              <w:spacing w:line="1" w:lineRule="atLeast"/>
              <w:jc w:val="right"/>
              <w:rPr>
                <w:color w:val="000000"/>
              </w:rPr>
            </w:pPr>
            <w:r>
              <w:rPr>
                <w:color w:val="000000"/>
              </w:rPr>
              <w:t>RESPONDENT</w:t>
            </w:r>
            <w:r>
              <w:rPr>
                <w:color w:val="000000"/>
              </w:rPr>
              <w:br/>
            </w:r>
          </w:p>
        </w:tc>
      </w:tr>
    </w:tbl>
    <w:p w14:paraId="4CC6205C" w14:textId="2AB43AAB" w:rsidR="00663B7A" w:rsidRDefault="00C606E4" w:rsidP="00663B7A">
      <w:pPr>
        <w:spacing w:before="240"/>
        <w:jc w:val="right"/>
        <w:rPr>
          <w:noProof/>
        </w:rPr>
      </w:pPr>
      <w:r>
        <w:t>S.</w:t>
      </w:r>
      <w:r w:rsidR="00896769">
        <w:t>E.M.C.C. File Number: 0</w:t>
      </w:r>
      <w:r w:rsidR="00E052B6">
        <w:t>2</w:t>
      </w:r>
      <w:r w:rsidR="00896769">
        <w:t>-</w:t>
      </w:r>
      <w:r w:rsidR="00E91273">
        <w:t>14</w:t>
      </w:r>
      <w:r w:rsidR="00896769">
        <w:t>-</w:t>
      </w:r>
      <w:r w:rsidR="00915A04">
        <w:t>202</w:t>
      </w:r>
      <w:r w:rsidR="00E91273">
        <w:t>6</w:t>
      </w:r>
    </w:p>
    <w:tbl>
      <w:tblPr>
        <w:tblW w:w="13230" w:type="dxa"/>
        <w:tblInd w:w="-72" w:type="dxa"/>
        <w:tblLayout w:type="fixed"/>
        <w:tblLook w:val="0000" w:firstRow="0" w:lastRow="0" w:firstColumn="0" w:lastColumn="0" w:noHBand="0" w:noVBand="0"/>
      </w:tblPr>
      <w:tblGrid>
        <w:gridCol w:w="8729"/>
        <w:gridCol w:w="4501"/>
      </w:tblGrid>
      <w:tr w:rsidR="00663B7A" w14:paraId="2BFF4952" w14:textId="77777777" w:rsidTr="00EF7E0B">
        <w:trPr>
          <w:cantSplit/>
          <w:trHeight w:val="1065"/>
        </w:trPr>
        <w:tc>
          <w:tcPr>
            <w:tcW w:w="8729" w:type="dxa"/>
            <w:vMerge w:val="restart"/>
            <w:tcBorders>
              <w:top w:val="single" w:sz="6" w:space="0" w:color="auto"/>
              <w:left w:val="nil"/>
              <w:bottom w:val="nil"/>
              <w:right w:val="nil"/>
            </w:tcBorders>
          </w:tcPr>
          <w:p w14:paraId="67D4394B" w14:textId="77777777" w:rsidR="00663B7A" w:rsidRDefault="00663B7A" w:rsidP="0014177C">
            <w:pPr>
              <w:rPr>
                <w:noProof/>
              </w:rPr>
            </w:pPr>
          </w:p>
          <w:p w14:paraId="53A6E436" w14:textId="77777777" w:rsidR="00663B7A" w:rsidRDefault="00663B7A" w:rsidP="0014177C">
            <w:pPr>
              <w:rPr>
                <w:noProof/>
              </w:rPr>
            </w:pPr>
          </w:p>
        </w:tc>
        <w:tc>
          <w:tcPr>
            <w:tcW w:w="4501" w:type="dxa"/>
            <w:tcBorders>
              <w:top w:val="single" w:sz="6" w:space="0" w:color="auto"/>
              <w:left w:val="single" w:sz="6" w:space="0" w:color="auto"/>
              <w:bottom w:val="double" w:sz="4" w:space="0" w:color="auto"/>
              <w:right w:val="nil"/>
            </w:tcBorders>
          </w:tcPr>
          <w:p w14:paraId="448DD005" w14:textId="77777777" w:rsidR="00663B7A" w:rsidRPr="00287298" w:rsidRDefault="00663B7A" w:rsidP="00031F01">
            <w:pPr>
              <w:jc w:val="center"/>
              <w:rPr>
                <w:noProof/>
              </w:rPr>
            </w:pPr>
          </w:p>
          <w:p w14:paraId="0F7238F2" w14:textId="77777777" w:rsidR="00663B7A" w:rsidRPr="00287298" w:rsidRDefault="00663B7A" w:rsidP="00031F01">
            <w:pPr>
              <w:pStyle w:val="TitleBold"/>
              <w:rPr>
                <w:b w:val="0"/>
                <w:sz w:val="24"/>
              </w:rPr>
            </w:pPr>
            <w:r w:rsidRPr="00287298">
              <w:rPr>
                <w:b w:val="0"/>
                <w:sz w:val="24"/>
              </w:rPr>
              <w:t>SUPREME ENVIRONMENTAL MOOT COURT OF CANADA</w:t>
            </w:r>
            <w:r w:rsidRPr="00287298">
              <w:rPr>
                <w:noProof/>
                <w:sz w:val="24"/>
              </w:rPr>
              <w:br/>
            </w:r>
          </w:p>
        </w:tc>
      </w:tr>
      <w:tr w:rsidR="00663B7A" w14:paraId="65A63C80" w14:textId="77777777" w:rsidTr="00EF6D27">
        <w:trPr>
          <w:cantSplit/>
          <w:trHeight w:val="1221"/>
        </w:trPr>
        <w:tc>
          <w:tcPr>
            <w:tcW w:w="8729" w:type="dxa"/>
            <w:vMerge/>
            <w:tcBorders>
              <w:top w:val="nil"/>
              <w:left w:val="nil"/>
              <w:bottom w:val="nil"/>
              <w:right w:val="nil"/>
            </w:tcBorders>
          </w:tcPr>
          <w:p w14:paraId="7BACAB79" w14:textId="77777777" w:rsidR="00663B7A" w:rsidRDefault="00663B7A" w:rsidP="0014177C">
            <w:pPr>
              <w:rPr>
                <w:noProof/>
              </w:rPr>
            </w:pPr>
          </w:p>
        </w:tc>
        <w:tc>
          <w:tcPr>
            <w:tcW w:w="4501" w:type="dxa"/>
            <w:tcBorders>
              <w:top w:val="double" w:sz="4" w:space="0" w:color="auto"/>
              <w:left w:val="single" w:sz="6" w:space="0" w:color="auto"/>
              <w:bottom w:val="double" w:sz="4" w:space="0" w:color="auto"/>
              <w:right w:val="nil"/>
            </w:tcBorders>
          </w:tcPr>
          <w:p w14:paraId="2A3B353F" w14:textId="77777777" w:rsidR="00663B7A" w:rsidRPr="00287298" w:rsidRDefault="00663B7A" w:rsidP="00031F01">
            <w:pPr>
              <w:jc w:val="center"/>
              <w:rPr>
                <w:b/>
                <w:bCs/>
                <w:noProof/>
              </w:rPr>
            </w:pPr>
          </w:p>
          <w:p w14:paraId="3C768821" w14:textId="77777777" w:rsidR="00663B7A" w:rsidRPr="00287298" w:rsidRDefault="00663B7A" w:rsidP="00031F01">
            <w:pPr>
              <w:jc w:val="center"/>
              <w:rPr>
                <w:b/>
                <w:bCs/>
                <w:noProof/>
              </w:rPr>
            </w:pPr>
            <w:r w:rsidRPr="00287298">
              <w:rPr>
                <w:b/>
                <w:bCs/>
                <w:noProof/>
              </w:rPr>
              <w:t xml:space="preserve">FACTUM OF THE </w:t>
            </w:r>
            <w:r w:rsidR="00EE2290" w:rsidRPr="00287298">
              <w:rPr>
                <w:b/>
                <w:bCs/>
                <w:noProof/>
              </w:rPr>
              <w:t>RESPONDENT</w:t>
            </w:r>
          </w:p>
          <w:p w14:paraId="4E9465D9" w14:textId="1D376E30" w:rsidR="00C300C4" w:rsidRDefault="00E91273" w:rsidP="001655FD">
            <w:pPr>
              <w:jc w:val="center"/>
              <w:rPr>
                <w:b/>
                <w:bCs/>
                <w:noProof/>
              </w:rPr>
            </w:pPr>
            <w:r>
              <w:rPr>
                <w:b/>
                <w:color w:val="000000"/>
              </w:rPr>
              <w:t>CONSOLIDATED HOMES</w:t>
            </w:r>
            <w:r w:rsidR="00E052B6" w:rsidRPr="00E052B6">
              <w:rPr>
                <w:b/>
                <w:color w:val="000000"/>
              </w:rPr>
              <w:t xml:space="preserve"> LTD.</w:t>
            </w:r>
          </w:p>
          <w:p w14:paraId="08A2B92A" w14:textId="77777777" w:rsidR="00890B0B" w:rsidRPr="005902D1" w:rsidRDefault="00890B0B" w:rsidP="001655FD">
            <w:pPr>
              <w:jc w:val="center"/>
              <w:rPr>
                <w:b/>
                <w:bCs/>
                <w:noProof/>
              </w:rPr>
            </w:pPr>
          </w:p>
        </w:tc>
      </w:tr>
      <w:tr w:rsidR="00663B7A" w14:paraId="7951E9B4" w14:textId="77777777" w:rsidTr="00DD37BB">
        <w:trPr>
          <w:trHeight w:val="4155"/>
        </w:trPr>
        <w:tc>
          <w:tcPr>
            <w:tcW w:w="8729" w:type="dxa"/>
            <w:vMerge/>
            <w:tcBorders>
              <w:top w:val="nil"/>
              <w:left w:val="nil"/>
              <w:bottom w:val="nil"/>
              <w:right w:val="nil"/>
            </w:tcBorders>
          </w:tcPr>
          <w:p w14:paraId="356BD5D7" w14:textId="77777777" w:rsidR="00663B7A" w:rsidRDefault="00663B7A" w:rsidP="0014177C">
            <w:pPr>
              <w:rPr>
                <w:noProof/>
              </w:rPr>
            </w:pPr>
          </w:p>
        </w:tc>
        <w:tc>
          <w:tcPr>
            <w:tcW w:w="4501" w:type="dxa"/>
            <w:tcBorders>
              <w:top w:val="double" w:sz="4" w:space="0" w:color="auto"/>
              <w:left w:val="single" w:sz="6" w:space="0" w:color="auto"/>
              <w:bottom w:val="double" w:sz="4" w:space="0" w:color="auto"/>
              <w:right w:val="nil"/>
            </w:tcBorders>
          </w:tcPr>
          <w:p w14:paraId="04F75CB2" w14:textId="77777777" w:rsidR="00663B7A" w:rsidRPr="00287298" w:rsidRDefault="00663B7A" w:rsidP="00031F01">
            <w:pPr>
              <w:pStyle w:val="BodyText"/>
              <w:jc w:val="center"/>
              <w:rPr>
                <w:noProof/>
              </w:rPr>
            </w:pPr>
          </w:p>
          <w:p w14:paraId="20ABC5FF" w14:textId="442D3967" w:rsidR="00663B7A" w:rsidRPr="00287298" w:rsidRDefault="00663B7A" w:rsidP="00031F01">
            <w:pPr>
              <w:widowControl w:val="0"/>
              <w:ind w:left="96"/>
              <w:jc w:val="center"/>
              <w:rPr>
                <w:b/>
                <w:bCs/>
              </w:rPr>
            </w:pPr>
            <w:r w:rsidRPr="00287298">
              <w:rPr>
                <w:b/>
                <w:bCs/>
              </w:rPr>
              <w:t>TEAM #</w:t>
            </w:r>
            <w:r w:rsidR="00B50882">
              <w:rPr>
                <w:b/>
                <w:bCs/>
              </w:rPr>
              <w:t>8</w:t>
            </w:r>
          </w:p>
          <w:p w14:paraId="78D79D5A" w14:textId="77777777" w:rsidR="00287298" w:rsidRPr="00287298" w:rsidRDefault="00287298" w:rsidP="00031F01">
            <w:pPr>
              <w:widowControl w:val="0"/>
              <w:ind w:left="96"/>
              <w:jc w:val="center"/>
              <w:rPr>
                <w:b/>
                <w:bCs/>
              </w:rPr>
            </w:pPr>
          </w:p>
          <w:p w14:paraId="02BC7E1C" w14:textId="1692B057" w:rsidR="00287298" w:rsidRPr="00DD37BB" w:rsidRDefault="00DD37BB" w:rsidP="00287298">
            <w:pPr>
              <w:widowControl w:val="0"/>
              <w:ind w:left="96"/>
              <w:jc w:val="center"/>
            </w:pPr>
            <w:r w:rsidRPr="00DD37BB">
              <w:t>Michelle Murray-Schlitt</w:t>
            </w:r>
          </w:p>
          <w:p w14:paraId="143EA7C1" w14:textId="167FFA86" w:rsidR="00287298" w:rsidRPr="00DD37BB" w:rsidRDefault="00DD37BB" w:rsidP="00287298">
            <w:pPr>
              <w:widowControl w:val="0"/>
              <w:ind w:left="96"/>
              <w:jc w:val="center"/>
            </w:pPr>
            <w:r w:rsidRPr="00DD37BB">
              <w:t>Catherine Zhang</w:t>
            </w:r>
          </w:p>
          <w:p w14:paraId="42B657B4" w14:textId="3AB2B82F" w:rsidR="00287298" w:rsidRPr="00DD37BB" w:rsidRDefault="00DD37BB" w:rsidP="00287298">
            <w:pPr>
              <w:widowControl w:val="0"/>
              <w:ind w:left="96"/>
              <w:jc w:val="center"/>
            </w:pPr>
            <w:r w:rsidRPr="00DD37BB">
              <w:t>Jerod Miksza</w:t>
            </w:r>
          </w:p>
          <w:p w14:paraId="684F74E5" w14:textId="77777777" w:rsidR="00287298" w:rsidRPr="00287298" w:rsidRDefault="00287298" w:rsidP="00287298">
            <w:pPr>
              <w:widowControl w:val="0"/>
              <w:ind w:left="96"/>
              <w:jc w:val="center"/>
              <w:rPr>
                <w:bCs/>
              </w:rPr>
            </w:pPr>
          </w:p>
          <w:p w14:paraId="4B447398" w14:textId="77777777" w:rsidR="00287298" w:rsidRPr="00287298" w:rsidRDefault="000B51BA" w:rsidP="00287298">
            <w:pPr>
              <w:widowControl w:val="0"/>
              <w:ind w:left="96"/>
              <w:jc w:val="center"/>
              <w:rPr>
                <w:bCs/>
              </w:rPr>
            </w:pPr>
            <w:r>
              <w:rPr>
                <w:bCs/>
              </w:rPr>
              <w:t>Counsel</w:t>
            </w:r>
            <w:r w:rsidR="00287298" w:rsidRPr="00287298">
              <w:rPr>
                <w:bCs/>
              </w:rPr>
              <w:t xml:space="preserve"> for the Respondent,</w:t>
            </w:r>
          </w:p>
          <w:p w14:paraId="32015CCD" w14:textId="08612919" w:rsidR="00287298" w:rsidRPr="00287298" w:rsidRDefault="00E91273" w:rsidP="00EF6D27">
            <w:pPr>
              <w:jc w:val="center"/>
              <w:rPr>
                <w:color w:val="000000"/>
              </w:rPr>
            </w:pPr>
            <w:r>
              <w:t>Consolidated Homes</w:t>
            </w:r>
            <w:r w:rsidR="00594299">
              <w:t xml:space="preserve"> Ltd.</w:t>
            </w:r>
          </w:p>
        </w:tc>
      </w:tr>
    </w:tbl>
    <w:p w14:paraId="72867BEF" w14:textId="63178185" w:rsidR="00501E7F" w:rsidRDefault="00B30F48" w:rsidP="00EF6D27">
      <w:pPr>
        <w:pStyle w:val="DocsID"/>
        <w:rPr>
          <w:rFonts w:ascii="Arial" w:hAnsi="Arial" w:cs="Arial"/>
        </w:rPr>
      </w:pPr>
      <w:bookmarkStart w:id="66" w:name="docsstamplast"/>
      <w:r w:rsidRPr="00687CFB">
        <w:rPr>
          <w:rFonts w:ascii="Arial" w:hAnsi="Arial" w:cs="Arial"/>
        </w:rPr>
        <w:t>Document #:</w:t>
      </w:r>
      <w:bookmarkEnd w:id="66"/>
      <w:r w:rsidR="00501E7F" w:rsidRPr="00687CFB">
        <w:rPr>
          <w:rFonts w:ascii="Arial" w:hAnsi="Arial" w:cs="Arial"/>
        </w:rPr>
        <w:fldChar w:fldCharType="begin"/>
      </w:r>
      <w:r w:rsidR="00501E7F" w:rsidRPr="00687CFB">
        <w:rPr>
          <w:rFonts w:ascii="Arial" w:hAnsi="Arial" w:cs="Arial"/>
        </w:rPr>
        <w:instrText xml:space="preserve"> DOCVARIABLE ndGeneratedStamp \* MERGEFORMAT </w:instrText>
      </w:r>
      <w:r w:rsidR="00501E7F" w:rsidRPr="00687CFB">
        <w:rPr>
          <w:rFonts w:ascii="Arial" w:hAnsi="Arial" w:cs="Arial"/>
        </w:rPr>
        <w:fldChar w:fldCharType="separate"/>
      </w:r>
      <w:r w:rsidR="005E338A">
        <w:rPr>
          <w:rFonts w:ascii="Arial" w:hAnsi="Arial" w:cs="Arial"/>
        </w:rPr>
        <w:t>1391-9605-6859, v. 1</w:t>
      </w:r>
      <w:r w:rsidR="00501E7F" w:rsidRPr="00687CFB">
        <w:rPr>
          <w:rFonts w:ascii="Arial" w:hAnsi="Arial" w:cs="Arial"/>
        </w:rPr>
        <w:fldChar w:fldCharType="end"/>
      </w:r>
    </w:p>
    <w:p w14:paraId="2D53BA93" w14:textId="77777777" w:rsidR="005B62AC" w:rsidRDefault="005B62AC" w:rsidP="00EF6D27">
      <w:pPr>
        <w:pStyle w:val="DocsID"/>
        <w:rPr>
          <w:rFonts w:ascii="Arial" w:hAnsi="Arial" w:cs="Arial"/>
        </w:rPr>
      </w:pPr>
    </w:p>
    <w:p w14:paraId="4EDB3E5A" w14:textId="77777777" w:rsidR="005B62AC" w:rsidRDefault="005B62AC" w:rsidP="00EF6D27">
      <w:pPr>
        <w:pStyle w:val="DocsID"/>
        <w:rPr>
          <w:rFonts w:ascii="Arial" w:hAnsi="Arial" w:cs="Arial"/>
        </w:rPr>
      </w:pPr>
    </w:p>
    <w:p w14:paraId="68852F9D" w14:textId="77777777" w:rsidR="005B62AC" w:rsidRDefault="005B62AC" w:rsidP="00EF6D27">
      <w:pPr>
        <w:pStyle w:val="DocsID"/>
        <w:rPr>
          <w:rFonts w:ascii="Arial" w:hAnsi="Arial" w:cs="Arial"/>
        </w:rPr>
      </w:pPr>
    </w:p>
    <w:p w14:paraId="576DB60F" w14:textId="77777777" w:rsidR="005B62AC" w:rsidRDefault="005B62AC" w:rsidP="00EF6D27">
      <w:pPr>
        <w:pStyle w:val="DocsID"/>
        <w:rPr>
          <w:rFonts w:ascii="Arial" w:hAnsi="Arial" w:cs="Arial"/>
        </w:rPr>
      </w:pPr>
    </w:p>
    <w:p w14:paraId="1AAC707D" w14:textId="77777777" w:rsidR="005B62AC" w:rsidRDefault="005B62AC" w:rsidP="00EF6D27">
      <w:pPr>
        <w:pStyle w:val="DocsID"/>
        <w:rPr>
          <w:rFonts w:ascii="Arial" w:hAnsi="Arial" w:cs="Arial"/>
        </w:rPr>
      </w:pPr>
    </w:p>
    <w:p w14:paraId="29B16A35" w14:textId="77777777" w:rsidR="005B62AC" w:rsidRPr="00687CFB" w:rsidRDefault="005B62AC" w:rsidP="00EF6D27">
      <w:pPr>
        <w:pStyle w:val="DocsID"/>
        <w:rPr>
          <w:rFonts w:ascii="Arial" w:hAnsi="Arial" w:cs="Arial"/>
        </w:rPr>
      </w:pPr>
    </w:p>
    <w:sectPr w:rsidR="005B62AC" w:rsidRPr="00687CFB" w:rsidSect="000623D3">
      <w:pgSz w:w="15840" w:h="12240" w:orient="landscape"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0C40" w14:textId="77777777" w:rsidR="002040EA" w:rsidRDefault="002040EA" w:rsidP="00FC1F68">
      <w:r>
        <w:separator/>
      </w:r>
    </w:p>
  </w:endnote>
  <w:endnote w:type="continuationSeparator" w:id="0">
    <w:p w14:paraId="17C6C03F" w14:textId="77777777" w:rsidR="002040EA" w:rsidRDefault="002040EA"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6FB0" w14:textId="19282038" w:rsidR="007C43C1" w:rsidRDefault="007C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30C3" w14:textId="77777777" w:rsidR="002040EA" w:rsidRDefault="002040EA" w:rsidP="00FC1F68">
      <w:r>
        <w:separator/>
      </w:r>
    </w:p>
  </w:footnote>
  <w:footnote w:type="continuationSeparator" w:id="0">
    <w:p w14:paraId="43718493" w14:textId="77777777" w:rsidR="002040EA" w:rsidRDefault="002040EA" w:rsidP="00FC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500610"/>
      <w:docPartObj>
        <w:docPartGallery w:val="Page Numbers (Top of Page)"/>
        <w:docPartUnique/>
      </w:docPartObj>
    </w:sdtPr>
    <w:sdtEndPr>
      <w:rPr>
        <w:rStyle w:val="PageNumber"/>
      </w:rPr>
    </w:sdtEndPr>
    <w:sdtContent>
      <w:p w14:paraId="27B85283" w14:textId="61C08061" w:rsidR="00EA0068" w:rsidRDefault="00EA006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A4511">
          <w:rPr>
            <w:rStyle w:val="PageNumber"/>
            <w:noProof/>
          </w:rPr>
          <w:t>5</w:t>
        </w:r>
        <w:r>
          <w:rPr>
            <w:rStyle w:val="PageNumber"/>
          </w:rPr>
          <w:fldChar w:fldCharType="end"/>
        </w:r>
      </w:p>
    </w:sdtContent>
  </w:sdt>
  <w:p w14:paraId="128BFE33" w14:textId="77777777" w:rsidR="00623362" w:rsidRDefault="00623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143184"/>
      <w:docPartObj>
        <w:docPartGallery w:val="Page Numbers (Top of Page)"/>
        <w:docPartUnique/>
      </w:docPartObj>
    </w:sdtPr>
    <w:sdtEndPr>
      <w:rPr>
        <w:rStyle w:val="PageNumber"/>
      </w:rPr>
    </w:sdtEndPr>
    <w:sdtContent>
      <w:p w14:paraId="3977FCDB" w14:textId="37EAE179" w:rsidR="001E1F4E" w:rsidRDefault="001E1F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1419947C" w14:textId="77777777" w:rsidR="009417A2" w:rsidRDefault="009417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CAD"/>
    <w:multiLevelType w:val="hybridMultilevel"/>
    <w:tmpl w:val="1572173E"/>
    <w:lvl w:ilvl="0" w:tplc="066464D6">
      <w:start w:val="1"/>
      <w:numFmt w:val="bullet"/>
      <w:lvlText w:val=""/>
      <w:lvlJc w:val="left"/>
      <w:pPr>
        <w:ind w:left="1020" w:hanging="360"/>
      </w:pPr>
      <w:rPr>
        <w:rFonts w:ascii="Symbol" w:hAnsi="Symbol"/>
      </w:rPr>
    </w:lvl>
    <w:lvl w:ilvl="1" w:tplc="BBB46FCA">
      <w:start w:val="1"/>
      <w:numFmt w:val="bullet"/>
      <w:lvlText w:val=""/>
      <w:lvlJc w:val="left"/>
      <w:pPr>
        <w:ind w:left="1020" w:hanging="360"/>
      </w:pPr>
      <w:rPr>
        <w:rFonts w:ascii="Symbol" w:hAnsi="Symbol"/>
      </w:rPr>
    </w:lvl>
    <w:lvl w:ilvl="2" w:tplc="1C5AEA9A">
      <w:start w:val="1"/>
      <w:numFmt w:val="bullet"/>
      <w:lvlText w:val=""/>
      <w:lvlJc w:val="left"/>
      <w:pPr>
        <w:ind w:left="1020" w:hanging="360"/>
      </w:pPr>
      <w:rPr>
        <w:rFonts w:ascii="Symbol" w:hAnsi="Symbol"/>
      </w:rPr>
    </w:lvl>
    <w:lvl w:ilvl="3" w:tplc="96FEF9EA">
      <w:start w:val="1"/>
      <w:numFmt w:val="bullet"/>
      <w:lvlText w:val=""/>
      <w:lvlJc w:val="left"/>
      <w:pPr>
        <w:ind w:left="1020" w:hanging="360"/>
      </w:pPr>
      <w:rPr>
        <w:rFonts w:ascii="Symbol" w:hAnsi="Symbol"/>
      </w:rPr>
    </w:lvl>
    <w:lvl w:ilvl="4" w:tplc="20A24B6A">
      <w:start w:val="1"/>
      <w:numFmt w:val="bullet"/>
      <w:lvlText w:val=""/>
      <w:lvlJc w:val="left"/>
      <w:pPr>
        <w:ind w:left="1020" w:hanging="360"/>
      </w:pPr>
      <w:rPr>
        <w:rFonts w:ascii="Symbol" w:hAnsi="Symbol"/>
      </w:rPr>
    </w:lvl>
    <w:lvl w:ilvl="5" w:tplc="6F8230E8">
      <w:start w:val="1"/>
      <w:numFmt w:val="bullet"/>
      <w:lvlText w:val=""/>
      <w:lvlJc w:val="left"/>
      <w:pPr>
        <w:ind w:left="1020" w:hanging="360"/>
      </w:pPr>
      <w:rPr>
        <w:rFonts w:ascii="Symbol" w:hAnsi="Symbol"/>
      </w:rPr>
    </w:lvl>
    <w:lvl w:ilvl="6" w:tplc="8A3EF84C">
      <w:start w:val="1"/>
      <w:numFmt w:val="bullet"/>
      <w:lvlText w:val=""/>
      <w:lvlJc w:val="left"/>
      <w:pPr>
        <w:ind w:left="1020" w:hanging="360"/>
      </w:pPr>
      <w:rPr>
        <w:rFonts w:ascii="Symbol" w:hAnsi="Symbol"/>
      </w:rPr>
    </w:lvl>
    <w:lvl w:ilvl="7" w:tplc="21144CAC">
      <w:start w:val="1"/>
      <w:numFmt w:val="bullet"/>
      <w:lvlText w:val=""/>
      <w:lvlJc w:val="left"/>
      <w:pPr>
        <w:ind w:left="1020" w:hanging="360"/>
      </w:pPr>
      <w:rPr>
        <w:rFonts w:ascii="Symbol" w:hAnsi="Symbol"/>
      </w:rPr>
    </w:lvl>
    <w:lvl w:ilvl="8" w:tplc="EBB2A6CC">
      <w:start w:val="1"/>
      <w:numFmt w:val="bullet"/>
      <w:lvlText w:val=""/>
      <w:lvlJc w:val="left"/>
      <w:pPr>
        <w:ind w:left="1020" w:hanging="360"/>
      </w:pPr>
      <w:rPr>
        <w:rFonts w:ascii="Symbol" w:hAnsi="Symbol"/>
      </w:rPr>
    </w:lvl>
  </w:abstractNum>
  <w:abstractNum w:abstractNumId="1" w15:restartNumberingAfterBreak="0">
    <w:nsid w:val="07475C83"/>
    <w:multiLevelType w:val="hybridMultilevel"/>
    <w:tmpl w:val="2B18B61C"/>
    <w:lvl w:ilvl="0" w:tplc="101C88D2">
      <w:numFmt w:val="bullet"/>
      <w:lvlText w:val="-"/>
      <w:lvlJc w:val="left"/>
      <w:pPr>
        <w:ind w:left="720" w:hanging="360"/>
      </w:pPr>
      <w:rPr>
        <w:rFonts w:ascii="Arial" w:hAnsi="Arial" w:hint="default"/>
        <w:b w:val="0"/>
      </w:rPr>
    </w:lvl>
    <w:lvl w:ilvl="1" w:tplc="6C2C472E">
      <w:start w:val="1"/>
      <w:numFmt w:val="bullet"/>
      <w:lvlText w:val="o"/>
      <w:lvlJc w:val="left"/>
      <w:pPr>
        <w:ind w:left="1440" w:hanging="360"/>
      </w:pPr>
      <w:rPr>
        <w:rFonts w:ascii="Courier New" w:hAnsi="Courier New" w:hint="default"/>
      </w:rPr>
    </w:lvl>
    <w:lvl w:ilvl="2" w:tplc="37201984" w:tentative="1">
      <w:start w:val="1"/>
      <w:numFmt w:val="bullet"/>
      <w:lvlText w:val=""/>
      <w:lvlJc w:val="left"/>
      <w:pPr>
        <w:ind w:left="2160" w:hanging="360"/>
      </w:pPr>
      <w:rPr>
        <w:rFonts w:ascii="Wingdings" w:hAnsi="Wingdings" w:hint="default"/>
      </w:rPr>
    </w:lvl>
    <w:lvl w:ilvl="3" w:tplc="50E24EB8" w:tentative="1">
      <w:start w:val="1"/>
      <w:numFmt w:val="bullet"/>
      <w:lvlText w:val=""/>
      <w:lvlJc w:val="left"/>
      <w:pPr>
        <w:ind w:left="2880" w:hanging="360"/>
      </w:pPr>
      <w:rPr>
        <w:rFonts w:ascii="Symbol" w:hAnsi="Symbol" w:hint="default"/>
      </w:rPr>
    </w:lvl>
    <w:lvl w:ilvl="4" w:tplc="626AE0E8" w:tentative="1">
      <w:start w:val="1"/>
      <w:numFmt w:val="bullet"/>
      <w:lvlText w:val="o"/>
      <w:lvlJc w:val="left"/>
      <w:pPr>
        <w:ind w:left="3600" w:hanging="360"/>
      </w:pPr>
      <w:rPr>
        <w:rFonts w:ascii="Courier New" w:hAnsi="Courier New" w:hint="default"/>
      </w:rPr>
    </w:lvl>
    <w:lvl w:ilvl="5" w:tplc="C3ECC066" w:tentative="1">
      <w:start w:val="1"/>
      <w:numFmt w:val="bullet"/>
      <w:lvlText w:val=""/>
      <w:lvlJc w:val="left"/>
      <w:pPr>
        <w:ind w:left="4320" w:hanging="360"/>
      </w:pPr>
      <w:rPr>
        <w:rFonts w:ascii="Wingdings" w:hAnsi="Wingdings" w:hint="default"/>
      </w:rPr>
    </w:lvl>
    <w:lvl w:ilvl="6" w:tplc="AFBE7A14" w:tentative="1">
      <w:start w:val="1"/>
      <w:numFmt w:val="bullet"/>
      <w:lvlText w:val=""/>
      <w:lvlJc w:val="left"/>
      <w:pPr>
        <w:ind w:left="5040" w:hanging="360"/>
      </w:pPr>
      <w:rPr>
        <w:rFonts w:ascii="Symbol" w:hAnsi="Symbol" w:hint="default"/>
      </w:rPr>
    </w:lvl>
    <w:lvl w:ilvl="7" w:tplc="F394FF42" w:tentative="1">
      <w:start w:val="1"/>
      <w:numFmt w:val="bullet"/>
      <w:lvlText w:val="o"/>
      <w:lvlJc w:val="left"/>
      <w:pPr>
        <w:ind w:left="5760" w:hanging="360"/>
      </w:pPr>
      <w:rPr>
        <w:rFonts w:ascii="Courier New" w:hAnsi="Courier New" w:hint="default"/>
      </w:rPr>
    </w:lvl>
    <w:lvl w:ilvl="8" w:tplc="0FCC78A6" w:tentative="1">
      <w:start w:val="1"/>
      <w:numFmt w:val="bullet"/>
      <w:lvlText w:val=""/>
      <w:lvlJc w:val="left"/>
      <w:pPr>
        <w:ind w:left="6480" w:hanging="360"/>
      </w:pPr>
      <w:rPr>
        <w:rFonts w:ascii="Wingdings" w:hAnsi="Wingdings" w:hint="default"/>
      </w:rPr>
    </w:lvl>
  </w:abstractNum>
  <w:abstractNum w:abstractNumId="2" w15:restartNumberingAfterBreak="0">
    <w:nsid w:val="07B158EA"/>
    <w:multiLevelType w:val="hybridMultilevel"/>
    <w:tmpl w:val="FFFFFFFF"/>
    <w:lvl w:ilvl="0" w:tplc="5754B542">
      <w:start w:val="1"/>
      <w:numFmt w:val="upperLetter"/>
      <w:lvlText w:val="%1)"/>
      <w:lvlJc w:val="left"/>
      <w:pPr>
        <w:ind w:left="1080" w:hanging="360"/>
      </w:pPr>
    </w:lvl>
    <w:lvl w:ilvl="1" w:tplc="2080169C">
      <w:start w:val="1"/>
      <w:numFmt w:val="lowerLetter"/>
      <w:lvlText w:val="%2."/>
      <w:lvlJc w:val="left"/>
      <w:pPr>
        <w:ind w:left="1800" w:hanging="360"/>
      </w:pPr>
    </w:lvl>
    <w:lvl w:ilvl="2" w:tplc="A8F8E408">
      <w:start w:val="1"/>
      <w:numFmt w:val="lowerRoman"/>
      <w:lvlText w:val="%3."/>
      <w:lvlJc w:val="right"/>
      <w:pPr>
        <w:ind w:left="2520" w:hanging="180"/>
      </w:pPr>
    </w:lvl>
    <w:lvl w:ilvl="3" w:tplc="93A00D2E">
      <w:start w:val="1"/>
      <w:numFmt w:val="decimal"/>
      <w:lvlText w:val="%4."/>
      <w:lvlJc w:val="left"/>
      <w:pPr>
        <w:ind w:left="3240" w:hanging="360"/>
      </w:pPr>
    </w:lvl>
    <w:lvl w:ilvl="4" w:tplc="01D0F840">
      <w:start w:val="1"/>
      <w:numFmt w:val="lowerLetter"/>
      <w:lvlText w:val="%5."/>
      <w:lvlJc w:val="left"/>
      <w:pPr>
        <w:ind w:left="3960" w:hanging="360"/>
      </w:pPr>
    </w:lvl>
    <w:lvl w:ilvl="5" w:tplc="5AE0ABEC">
      <w:start w:val="1"/>
      <w:numFmt w:val="lowerRoman"/>
      <w:lvlText w:val="%6."/>
      <w:lvlJc w:val="right"/>
      <w:pPr>
        <w:ind w:left="4680" w:hanging="180"/>
      </w:pPr>
    </w:lvl>
    <w:lvl w:ilvl="6" w:tplc="FF96D0FA">
      <w:start w:val="1"/>
      <w:numFmt w:val="decimal"/>
      <w:lvlText w:val="%7."/>
      <w:lvlJc w:val="left"/>
      <w:pPr>
        <w:ind w:left="5400" w:hanging="360"/>
      </w:pPr>
    </w:lvl>
    <w:lvl w:ilvl="7" w:tplc="C25848A0">
      <w:start w:val="1"/>
      <w:numFmt w:val="lowerLetter"/>
      <w:lvlText w:val="%8."/>
      <w:lvlJc w:val="left"/>
      <w:pPr>
        <w:ind w:left="6120" w:hanging="360"/>
      </w:pPr>
    </w:lvl>
    <w:lvl w:ilvl="8" w:tplc="7BBA2044">
      <w:start w:val="1"/>
      <w:numFmt w:val="lowerRoman"/>
      <w:lvlText w:val="%9."/>
      <w:lvlJc w:val="right"/>
      <w:pPr>
        <w:ind w:left="6840" w:hanging="180"/>
      </w:pPr>
    </w:lvl>
  </w:abstractNum>
  <w:abstractNum w:abstractNumId="3" w15:restartNumberingAfterBreak="0">
    <w:nsid w:val="0A410832"/>
    <w:multiLevelType w:val="hybridMultilevel"/>
    <w:tmpl w:val="5E08E6F0"/>
    <w:lvl w:ilvl="0" w:tplc="FFFFFFFF">
      <w:start w:val="1"/>
      <w:numFmt w:val="decimal"/>
      <w:lvlText w:val="%1."/>
      <w:lvlJc w:val="left"/>
      <w:pPr>
        <w:ind w:left="0" w:firstLine="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204B1C"/>
    <w:multiLevelType w:val="hybridMultilevel"/>
    <w:tmpl w:val="8A42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D1D0C"/>
    <w:multiLevelType w:val="hybridMultilevel"/>
    <w:tmpl w:val="80F4B4F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5DE5DC9"/>
    <w:multiLevelType w:val="hybridMultilevel"/>
    <w:tmpl w:val="FFFFFFFF"/>
    <w:lvl w:ilvl="0" w:tplc="7DBC2B02">
      <w:start w:val="1"/>
      <w:numFmt w:val="lowerLetter"/>
      <w:lvlText w:val="%1)"/>
      <w:lvlJc w:val="left"/>
      <w:pPr>
        <w:ind w:left="720" w:hanging="360"/>
      </w:pPr>
    </w:lvl>
    <w:lvl w:ilvl="1" w:tplc="4BD48B9C">
      <w:start w:val="1"/>
      <w:numFmt w:val="lowerLetter"/>
      <w:lvlText w:val="%2."/>
      <w:lvlJc w:val="left"/>
      <w:pPr>
        <w:ind w:left="1440" w:hanging="360"/>
      </w:pPr>
    </w:lvl>
    <w:lvl w:ilvl="2" w:tplc="68889A80">
      <w:start w:val="1"/>
      <w:numFmt w:val="lowerRoman"/>
      <w:lvlText w:val="%3."/>
      <w:lvlJc w:val="right"/>
      <w:pPr>
        <w:ind w:left="2160" w:hanging="180"/>
      </w:pPr>
    </w:lvl>
    <w:lvl w:ilvl="3" w:tplc="954E479E">
      <w:start w:val="1"/>
      <w:numFmt w:val="decimal"/>
      <w:lvlText w:val="%4."/>
      <w:lvlJc w:val="left"/>
      <w:pPr>
        <w:ind w:left="2880" w:hanging="360"/>
      </w:pPr>
    </w:lvl>
    <w:lvl w:ilvl="4" w:tplc="01682E5A">
      <w:start w:val="1"/>
      <w:numFmt w:val="lowerLetter"/>
      <w:lvlText w:val="%5."/>
      <w:lvlJc w:val="left"/>
      <w:pPr>
        <w:ind w:left="3600" w:hanging="360"/>
      </w:pPr>
    </w:lvl>
    <w:lvl w:ilvl="5" w:tplc="A09ACCAE">
      <w:start w:val="1"/>
      <w:numFmt w:val="lowerRoman"/>
      <w:lvlText w:val="%6."/>
      <w:lvlJc w:val="right"/>
      <w:pPr>
        <w:ind w:left="4320" w:hanging="180"/>
      </w:pPr>
    </w:lvl>
    <w:lvl w:ilvl="6" w:tplc="AAB0CED6">
      <w:start w:val="1"/>
      <w:numFmt w:val="decimal"/>
      <w:lvlText w:val="%7."/>
      <w:lvlJc w:val="left"/>
      <w:pPr>
        <w:ind w:left="5040" w:hanging="360"/>
      </w:pPr>
    </w:lvl>
    <w:lvl w:ilvl="7" w:tplc="A254EB7C">
      <w:start w:val="1"/>
      <w:numFmt w:val="lowerLetter"/>
      <w:lvlText w:val="%8."/>
      <w:lvlJc w:val="left"/>
      <w:pPr>
        <w:ind w:left="5760" w:hanging="360"/>
      </w:pPr>
    </w:lvl>
    <w:lvl w:ilvl="8" w:tplc="77A2EF44">
      <w:start w:val="1"/>
      <w:numFmt w:val="lowerRoman"/>
      <w:lvlText w:val="%9."/>
      <w:lvlJc w:val="right"/>
      <w:pPr>
        <w:ind w:left="6480" w:hanging="180"/>
      </w:pPr>
    </w:lvl>
  </w:abstractNum>
  <w:abstractNum w:abstractNumId="7" w15:restartNumberingAfterBreak="0">
    <w:nsid w:val="1DA616F2"/>
    <w:multiLevelType w:val="hybridMultilevel"/>
    <w:tmpl w:val="FFFFFFFF"/>
    <w:lvl w:ilvl="0" w:tplc="61DE1440">
      <w:start w:val="1"/>
      <w:numFmt w:val="lowerLetter"/>
      <w:lvlText w:val="(%1)"/>
      <w:lvlJc w:val="left"/>
      <w:pPr>
        <w:ind w:left="720" w:hanging="360"/>
      </w:pPr>
    </w:lvl>
    <w:lvl w:ilvl="1" w:tplc="5FC2ED4A">
      <w:start w:val="1"/>
      <w:numFmt w:val="lowerLetter"/>
      <w:lvlText w:val="%2."/>
      <w:lvlJc w:val="left"/>
      <w:pPr>
        <w:ind w:left="1440" w:hanging="360"/>
      </w:pPr>
    </w:lvl>
    <w:lvl w:ilvl="2" w:tplc="C7102ABE">
      <w:start w:val="1"/>
      <w:numFmt w:val="lowerRoman"/>
      <w:lvlText w:val="%3."/>
      <w:lvlJc w:val="right"/>
      <w:pPr>
        <w:ind w:left="2160" w:hanging="180"/>
      </w:pPr>
    </w:lvl>
    <w:lvl w:ilvl="3" w:tplc="470267E0">
      <w:start w:val="1"/>
      <w:numFmt w:val="decimal"/>
      <w:lvlText w:val="%4."/>
      <w:lvlJc w:val="left"/>
      <w:pPr>
        <w:ind w:left="2880" w:hanging="360"/>
      </w:pPr>
    </w:lvl>
    <w:lvl w:ilvl="4" w:tplc="5B8C773C">
      <w:start w:val="1"/>
      <w:numFmt w:val="lowerLetter"/>
      <w:lvlText w:val="%5."/>
      <w:lvlJc w:val="left"/>
      <w:pPr>
        <w:ind w:left="3600" w:hanging="360"/>
      </w:pPr>
    </w:lvl>
    <w:lvl w:ilvl="5" w:tplc="B6C88C58">
      <w:start w:val="1"/>
      <w:numFmt w:val="lowerRoman"/>
      <w:lvlText w:val="%6."/>
      <w:lvlJc w:val="right"/>
      <w:pPr>
        <w:ind w:left="4320" w:hanging="180"/>
      </w:pPr>
    </w:lvl>
    <w:lvl w:ilvl="6" w:tplc="9C2CB08E">
      <w:start w:val="1"/>
      <w:numFmt w:val="decimal"/>
      <w:lvlText w:val="%7."/>
      <w:lvlJc w:val="left"/>
      <w:pPr>
        <w:ind w:left="5040" w:hanging="360"/>
      </w:pPr>
    </w:lvl>
    <w:lvl w:ilvl="7" w:tplc="C2BACDD8">
      <w:start w:val="1"/>
      <w:numFmt w:val="lowerLetter"/>
      <w:lvlText w:val="%8."/>
      <w:lvlJc w:val="left"/>
      <w:pPr>
        <w:ind w:left="5760" w:hanging="360"/>
      </w:pPr>
    </w:lvl>
    <w:lvl w:ilvl="8" w:tplc="64463C98">
      <w:start w:val="1"/>
      <w:numFmt w:val="lowerRoman"/>
      <w:lvlText w:val="%9."/>
      <w:lvlJc w:val="right"/>
      <w:pPr>
        <w:ind w:left="6480" w:hanging="180"/>
      </w:pPr>
    </w:lvl>
  </w:abstractNum>
  <w:abstractNum w:abstractNumId="8" w15:restartNumberingAfterBreak="0">
    <w:nsid w:val="206D3410"/>
    <w:multiLevelType w:val="hybridMultilevel"/>
    <w:tmpl w:val="034240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DB46E"/>
    <w:multiLevelType w:val="hybridMultilevel"/>
    <w:tmpl w:val="FFFFFFFF"/>
    <w:lvl w:ilvl="0" w:tplc="87C64D92">
      <w:start w:val="1"/>
      <w:numFmt w:val="decimal"/>
      <w:lvlText w:val="10"/>
      <w:lvlJc w:val="left"/>
      <w:pPr>
        <w:ind w:left="720" w:hanging="360"/>
      </w:pPr>
    </w:lvl>
    <w:lvl w:ilvl="1" w:tplc="32BA4FD6">
      <w:start w:val="1"/>
      <w:numFmt w:val="decimal"/>
      <w:lvlText w:val="(b)"/>
      <w:lvlJc w:val="left"/>
      <w:pPr>
        <w:ind w:left="1440" w:hanging="360"/>
      </w:pPr>
    </w:lvl>
    <w:lvl w:ilvl="2" w:tplc="18FE0612">
      <w:start w:val="1"/>
      <w:numFmt w:val="lowerRoman"/>
      <w:lvlText w:val="%3."/>
      <w:lvlJc w:val="right"/>
      <w:pPr>
        <w:ind w:left="2160" w:hanging="180"/>
      </w:pPr>
    </w:lvl>
    <w:lvl w:ilvl="3" w:tplc="4C40807A">
      <w:start w:val="1"/>
      <w:numFmt w:val="decimal"/>
      <w:lvlText w:val="%4."/>
      <w:lvlJc w:val="left"/>
      <w:pPr>
        <w:ind w:left="2880" w:hanging="360"/>
      </w:pPr>
    </w:lvl>
    <w:lvl w:ilvl="4" w:tplc="465CB1AA">
      <w:start w:val="1"/>
      <w:numFmt w:val="lowerLetter"/>
      <w:lvlText w:val="%5."/>
      <w:lvlJc w:val="left"/>
      <w:pPr>
        <w:ind w:left="3600" w:hanging="360"/>
      </w:pPr>
    </w:lvl>
    <w:lvl w:ilvl="5" w:tplc="5266A3DC">
      <w:start w:val="1"/>
      <w:numFmt w:val="lowerRoman"/>
      <w:lvlText w:val="%6."/>
      <w:lvlJc w:val="right"/>
      <w:pPr>
        <w:ind w:left="4320" w:hanging="180"/>
      </w:pPr>
    </w:lvl>
    <w:lvl w:ilvl="6" w:tplc="D06449FA">
      <w:start w:val="1"/>
      <w:numFmt w:val="decimal"/>
      <w:lvlText w:val="%7."/>
      <w:lvlJc w:val="left"/>
      <w:pPr>
        <w:ind w:left="5040" w:hanging="360"/>
      </w:pPr>
    </w:lvl>
    <w:lvl w:ilvl="7" w:tplc="68642050">
      <w:start w:val="1"/>
      <w:numFmt w:val="lowerLetter"/>
      <w:lvlText w:val="%8."/>
      <w:lvlJc w:val="left"/>
      <w:pPr>
        <w:ind w:left="5760" w:hanging="360"/>
      </w:pPr>
    </w:lvl>
    <w:lvl w:ilvl="8" w:tplc="EFA40F70">
      <w:start w:val="1"/>
      <w:numFmt w:val="lowerRoman"/>
      <w:lvlText w:val="%9."/>
      <w:lvlJc w:val="right"/>
      <w:pPr>
        <w:ind w:left="6480" w:hanging="180"/>
      </w:pPr>
    </w:lvl>
  </w:abstractNum>
  <w:abstractNum w:abstractNumId="1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07410AF"/>
    <w:multiLevelType w:val="hybridMultilevel"/>
    <w:tmpl w:val="F47CBF50"/>
    <w:lvl w:ilvl="0" w:tplc="D95C2D38">
      <w:start w:val="1"/>
      <w:numFmt w:val="decimal"/>
      <w:lvlText w:val="%1."/>
      <w:lvlJc w:val="left"/>
      <w:pPr>
        <w:ind w:left="0" w:firstLine="0"/>
      </w:pPr>
      <w:rPr>
        <w:rFonts w:hint="default"/>
        <w:i w:val="0"/>
        <w:iCs/>
        <w:sz w:val="24"/>
        <w:szCs w:val="24"/>
      </w:rPr>
    </w:lvl>
    <w:lvl w:ilvl="1" w:tplc="C79C3DA0">
      <w:start w:val="1"/>
      <w:numFmt w:val="lowerRoman"/>
      <w:lvlText w:val="%2."/>
      <w:lvlJc w:val="left"/>
      <w:pPr>
        <w:ind w:left="1800" w:hanging="360"/>
      </w:pPr>
      <w:rPr>
        <w:rFonts w:ascii="Times New Roman" w:eastAsia="Times New Roman" w:hAnsi="Times New Roman" w:cs="Times New Roman"/>
      </w:rPr>
    </w:lvl>
    <w:lvl w:ilvl="2" w:tplc="1009001B">
      <w:start w:val="1"/>
      <w:numFmt w:val="lowerRoman"/>
      <w:lvlText w:val="%3."/>
      <w:lvlJc w:val="right"/>
      <w:pPr>
        <w:ind w:left="2520" w:hanging="180"/>
      </w:pPr>
    </w:lvl>
    <w:lvl w:ilvl="3" w:tplc="04090019">
      <w:start w:val="1"/>
      <w:numFmt w:val="lowerLetter"/>
      <w:lvlText w:val="%4."/>
      <w:lvlJc w:val="left"/>
      <w:pPr>
        <w:ind w:left="3240" w:hanging="360"/>
      </w:pPr>
    </w:lvl>
    <w:lvl w:ilvl="4" w:tplc="F3E2F074">
      <w:start w:val="2"/>
      <w:numFmt w:val="lowerLetter"/>
      <w:lvlText w:val="%5."/>
      <w:lvlJc w:val="left"/>
      <w:pPr>
        <w:ind w:left="3960" w:hanging="360"/>
      </w:pPr>
      <w:rPr>
        <w:rFonts w:hint="default"/>
      </w:r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1D77F55"/>
    <w:multiLevelType w:val="hybridMultilevel"/>
    <w:tmpl w:val="FFFFFFFF"/>
    <w:lvl w:ilvl="0" w:tplc="C84A58EE">
      <w:start w:val="1"/>
      <w:numFmt w:val="lowerRoman"/>
      <w:lvlText w:val="%1)"/>
      <w:lvlJc w:val="left"/>
      <w:pPr>
        <w:ind w:left="720" w:hanging="360"/>
      </w:pPr>
    </w:lvl>
    <w:lvl w:ilvl="1" w:tplc="1A7A3166">
      <w:start w:val="1"/>
      <w:numFmt w:val="lowerLetter"/>
      <w:lvlText w:val="%2."/>
      <w:lvlJc w:val="left"/>
      <w:pPr>
        <w:ind w:left="1440" w:hanging="360"/>
      </w:pPr>
    </w:lvl>
    <w:lvl w:ilvl="2" w:tplc="6D0A9366">
      <w:start w:val="1"/>
      <w:numFmt w:val="lowerRoman"/>
      <w:lvlText w:val="%3."/>
      <w:lvlJc w:val="right"/>
      <w:pPr>
        <w:ind w:left="2160" w:hanging="180"/>
      </w:pPr>
    </w:lvl>
    <w:lvl w:ilvl="3" w:tplc="147C42C4">
      <w:start w:val="1"/>
      <w:numFmt w:val="decimal"/>
      <w:lvlText w:val="%4."/>
      <w:lvlJc w:val="left"/>
      <w:pPr>
        <w:ind w:left="2880" w:hanging="360"/>
      </w:pPr>
    </w:lvl>
    <w:lvl w:ilvl="4" w:tplc="A646539E">
      <w:start w:val="1"/>
      <w:numFmt w:val="lowerLetter"/>
      <w:lvlText w:val="%5."/>
      <w:lvlJc w:val="left"/>
      <w:pPr>
        <w:ind w:left="3600" w:hanging="360"/>
      </w:pPr>
    </w:lvl>
    <w:lvl w:ilvl="5" w:tplc="5E1E2D64">
      <w:start w:val="1"/>
      <w:numFmt w:val="lowerRoman"/>
      <w:lvlText w:val="%6."/>
      <w:lvlJc w:val="right"/>
      <w:pPr>
        <w:ind w:left="4320" w:hanging="180"/>
      </w:pPr>
    </w:lvl>
    <w:lvl w:ilvl="6" w:tplc="D2E2E70A">
      <w:start w:val="1"/>
      <w:numFmt w:val="decimal"/>
      <w:lvlText w:val="%7."/>
      <w:lvlJc w:val="left"/>
      <w:pPr>
        <w:ind w:left="5040" w:hanging="360"/>
      </w:pPr>
    </w:lvl>
    <w:lvl w:ilvl="7" w:tplc="2D3CB4BA">
      <w:start w:val="1"/>
      <w:numFmt w:val="lowerLetter"/>
      <w:lvlText w:val="%8."/>
      <w:lvlJc w:val="left"/>
      <w:pPr>
        <w:ind w:left="5760" w:hanging="360"/>
      </w:pPr>
    </w:lvl>
    <w:lvl w:ilvl="8" w:tplc="E6668382">
      <w:start w:val="1"/>
      <w:numFmt w:val="lowerRoman"/>
      <w:lvlText w:val="%9."/>
      <w:lvlJc w:val="right"/>
      <w:pPr>
        <w:ind w:left="6480" w:hanging="180"/>
      </w:pPr>
    </w:lvl>
  </w:abstractNum>
  <w:abstractNum w:abstractNumId="13" w15:restartNumberingAfterBreak="0">
    <w:nsid w:val="331CACFD"/>
    <w:multiLevelType w:val="hybridMultilevel"/>
    <w:tmpl w:val="FFFFFFFF"/>
    <w:lvl w:ilvl="0" w:tplc="D8F4C2AE">
      <w:start w:val="1"/>
      <w:numFmt w:val="decimal"/>
      <w:lvlText w:val="%1."/>
      <w:lvlJc w:val="left"/>
      <w:pPr>
        <w:ind w:left="720" w:hanging="360"/>
      </w:pPr>
    </w:lvl>
    <w:lvl w:ilvl="1" w:tplc="1CCC36A4">
      <w:start w:val="1"/>
      <w:numFmt w:val="decimal"/>
      <w:lvlText w:val="%2."/>
      <w:lvlJc w:val="left"/>
      <w:pPr>
        <w:ind w:left="1440" w:hanging="360"/>
      </w:pPr>
    </w:lvl>
    <w:lvl w:ilvl="2" w:tplc="9342D6F0">
      <w:start w:val="1"/>
      <w:numFmt w:val="decimal"/>
      <w:lvlText w:val="(i)"/>
      <w:lvlJc w:val="left"/>
      <w:pPr>
        <w:ind w:left="2160" w:hanging="180"/>
      </w:pPr>
    </w:lvl>
    <w:lvl w:ilvl="3" w:tplc="77A20F94">
      <w:start w:val="1"/>
      <w:numFmt w:val="decimal"/>
      <w:lvlText w:val="%4."/>
      <w:lvlJc w:val="left"/>
      <w:pPr>
        <w:ind w:left="2880" w:hanging="360"/>
      </w:pPr>
    </w:lvl>
    <w:lvl w:ilvl="4" w:tplc="F2A411A0">
      <w:start w:val="1"/>
      <w:numFmt w:val="lowerLetter"/>
      <w:lvlText w:val="%5."/>
      <w:lvlJc w:val="left"/>
      <w:pPr>
        <w:ind w:left="3600" w:hanging="360"/>
      </w:pPr>
    </w:lvl>
    <w:lvl w:ilvl="5" w:tplc="6D6C43C6">
      <w:start w:val="1"/>
      <w:numFmt w:val="lowerRoman"/>
      <w:lvlText w:val="%6."/>
      <w:lvlJc w:val="right"/>
      <w:pPr>
        <w:ind w:left="4320" w:hanging="180"/>
      </w:pPr>
    </w:lvl>
    <w:lvl w:ilvl="6" w:tplc="51000700">
      <w:start w:val="1"/>
      <w:numFmt w:val="decimal"/>
      <w:lvlText w:val="%7."/>
      <w:lvlJc w:val="left"/>
      <w:pPr>
        <w:ind w:left="5040" w:hanging="360"/>
      </w:pPr>
    </w:lvl>
    <w:lvl w:ilvl="7" w:tplc="0EBC86EC">
      <w:start w:val="1"/>
      <w:numFmt w:val="lowerLetter"/>
      <w:lvlText w:val="%8."/>
      <w:lvlJc w:val="left"/>
      <w:pPr>
        <w:ind w:left="5760" w:hanging="360"/>
      </w:pPr>
    </w:lvl>
    <w:lvl w:ilvl="8" w:tplc="80CA4416">
      <w:start w:val="1"/>
      <w:numFmt w:val="lowerRoman"/>
      <w:lvlText w:val="%9."/>
      <w:lvlJc w:val="right"/>
      <w:pPr>
        <w:ind w:left="6480" w:hanging="180"/>
      </w:pPr>
    </w:lvl>
  </w:abstractNum>
  <w:abstractNum w:abstractNumId="14" w15:restartNumberingAfterBreak="0">
    <w:nsid w:val="35455C5D"/>
    <w:multiLevelType w:val="multilevel"/>
    <w:tmpl w:val="A164F62E"/>
    <w:styleLink w:val="CurrentList3"/>
    <w:lvl w:ilvl="0">
      <w:start w:val="1"/>
      <w:numFmt w:val="decimal"/>
      <w:lvlText w:val="%1."/>
      <w:lvlJc w:val="left"/>
      <w:pPr>
        <w:ind w:left="720" w:firstLine="0"/>
      </w:pPr>
      <w:rPr>
        <w:rFonts w:hint="default"/>
        <w:i w:val="0"/>
        <w:iCs/>
        <w:sz w:val="24"/>
        <w:szCs w:val="24"/>
      </w:rPr>
    </w:lvl>
    <w:lvl w:ilvl="1">
      <w:start w:val="1"/>
      <w:numFmt w:val="lowerRoman"/>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lowerLetter"/>
      <w:lvlText w:val="%4."/>
      <w:lvlJc w:val="left"/>
      <w:pPr>
        <w:ind w:left="3240" w:hanging="360"/>
      </w:pPr>
    </w:lvl>
    <w:lvl w:ilvl="4">
      <w:start w:val="2"/>
      <w:numFmt w:val="lowerLetter"/>
      <w:lvlText w:val="%5."/>
      <w:lvlJc w:val="left"/>
      <w:pPr>
        <w:ind w:left="3960" w:hanging="360"/>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8084F44"/>
    <w:multiLevelType w:val="hybridMultilevel"/>
    <w:tmpl w:val="604C96D6"/>
    <w:lvl w:ilvl="0" w:tplc="704A227C">
      <w:start w:val="100"/>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CDF6BBC"/>
    <w:multiLevelType w:val="hybridMultilevel"/>
    <w:tmpl w:val="C8C0FE8A"/>
    <w:lvl w:ilvl="0" w:tplc="57A6CB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EC75EA"/>
    <w:multiLevelType w:val="hybridMultilevel"/>
    <w:tmpl w:val="6110175A"/>
    <w:lvl w:ilvl="0" w:tplc="7332AA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BA1E4F"/>
    <w:multiLevelType w:val="hybridMultilevel"/>
    <w:tmpl w:val="FCD07A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A6F5D"/>
    <w:multiLevelType w:val="multilevel"/>
    <w:tmpl w:val="95EE44F4"/>
    <w:styleLink w:val="CurrentList2"/>
    <w:lvl w:ilvl="0">
      <w:start w:val="1"/>
      <w:numFmt w:val="decimal"/>
      <w:lvlText w:val="%1."/>
      <w:lvlJc w:val="left"/>
      <w:pPr>
        <w:ind w:left="720" w:firstLine="0"/>
      </w:pPr>
      <w:rPr>
        <w:rFonts w:hint="default"/>
        <w:i w:val="0"/>
        <w:iCs/>
        <w:sz w:val="24"/>
        <w:szCs w:val="24"/>
      </w:rPr>
    </w:lvl>
    <w:lvl w:ilvl="1">
      <w:start w:val="1"/>
      <w:numFmt w:val="lowerRoman"/>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051076B"/>
    <w:multiLevelType w:val="hybridMultilevel"/>
    <w:tmpl w:val="F99ED9C6"/>
    <w:lvl w:ilvl="0" w:tplc="8278A6FA">
      <w:start w:val="61"/>
      <w:numFmt w:val="decimal"/>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BA224D"/>
    <w:multiLevelType w:val="hybridMultilevel"/>
    <w:tmpl w:val="EED62CAE"/>
    <w:lvl w:ilvl="0" w:tplc="E5FC92A6">
      <w:numFmt w:val="bullet"/>
      <w:lvlText w:val=""/>
      <w:lvlJc w:val="left"/>
      <w:pPr>
        <w:ind w:left="720" w:hanging="360"/>
      </w:pPr>
      <w:rPr>
        <w:rFonts w:ascii="Symbol" w:hAnsi="Symbol" w:hint="default"/>
      </w:rPr>
    </w:lvl>
    <w:lvl w:ilvl="1" w:tplc="4F26F9D0">
      <w:start w:val="1"/>
      <w:numFmt w:val="bullet"/>
      <w:lvlText w:val="o"/>
      <w:lvlJc w:val="left"/>
      <w:pPr>
        <w:ind w:left="1440" w:hanging="360"/>
      </w:pPr>
      <w:rPr>
        <w:rFonts w:ascii="Courier New" w:hAnsi="Courier New" w:hint="default"/>
      </w:rPr>
    </w:lvl>
    <w:lvl w:ilvl="2" w:tplc="646CEBCC">
      <w:start w:val="1"/>
      <w:numFmt w:val="bullet"/>
      <w:lvlText w:val=""/>
      <w:lvlJc w:val="left"/>
      <w:pPr>
        <w:ind w:left="2160" w:hanging="360"/>
      </w:pPr>
      <w:rPr>
        <w:rFonts w:ascii="Wingdings" w:hAnsi="Wingdings" w:hint="default"/>
      </w:rPr>
    </w:lvl>
    <w:lvl w:ilvl="3" w:tplc="7738175C">
      <w:start w:val="1"/>
      <w:numFmt w:val="bullet"/>
      <w:lvlText w:val=""/>
      <w:lvlJc w:val="left"/>
      <w:pPr>
        <w:ind w:left="2880" w:hanging="360"/>
      </w:pPr>
      <w:rPr>
        <w:rFonts w:ascii="Symbol" w:hAnsi="Symbol" w:hint="default"/>
      </w:rPr>
    </w:lvl>
    <w:lvl w:ilvl="4" w:tplc="ADE84792">
      <w:start w:val="1"/>
      <w:numFmt w:val="bullet"/>
      <w:lvlText w:val="o"/>
      <w:lvlJc w:val="left"/>
      <w:pPr>
        <w:ind w:left="3600" w:hanging="360"/>
      </w:pPr>
      <w:rPr>
        <w:rFonts w:ascii="Courier New" w:hAnsi="Courier New" w:hint="default"/>
      </w:rPr>
    </w:lvl>
    <w:lvl w:ilvl="5" w:tplc="34B2ED60" w:tentative="1">
      <w:start w:val="1"/>
      <w:numFmt w:val="bullet"/>
      <w:lvlText w:val=""/>
      <w:lvlJc w:val="left"/>
      <w:pPr>
        <w:ind w:left="4320" w:hanging="360"/>
      </w:pPr>
      <w:rPr>
        <w:rFonts w:ascii="Wingdings" w:hAnsi="Wingdings" w:hint="default"/>
      </w:rPr>
    </w:lvl>
    <w:lvl w:ilvl="6" w:tplc="271A7548" w:tentative="1">
      <w:start w:val="1"/>
      <w:numFmt w:val="bullet"/>
      <w:lvlText w:val=""/>
      <w:lvlJc w:val="left"/>
      <w:pPr>
        <w:ind w:left="5040" w:hanging="360"/>
      </w:pPr>
      <w:rPr>
        <w:rFonts w:ascii="Symbol" w:hAnsi="Symbol" w:hint="default"/>
      </w:rPr>
    </w:lvl>
    <w:lvl w:ilvl="7" w:tplc="ACA0E47A" w:tentative="1">
      <w:start w:val="1"/>
      <w:numFmt w:val="bullet"/>
      <w:lvlText w:val="o"/>
      <w:lvlJc w:val="left"/>
      <w:pPr>
        <w:ind w:left="5760" w:hanging="360"/>
      </w:pPr>
      <w:rPr>
        <w:rFonts w:ascii="Courier New" w:hAnsi="Courier New" w:hint="default"/>
      </w:rPr>
    </w:lvl>
    <w:lvl w:ilvl="8" w:tplc="9D044D0C" w:tentative="1">
      <w:start w:val="1"/>
      <w:numFmt w:val="bullet"/>
      <w:lvlText w:val=""/>
      <w:lvlJc w:val="left"/>
      <w:pPr>
        <w:ind w:left="6480" w:hanging="360"/>
      </w:pPr>
      <w:rPr>
        <w:rFonts w:ascii="Wingdings" w:hAnsi="Wingdings" w:hint="default"/>
      </w:rPr>
    </w:lvl>
  </w:abstractNum>
  <w:abstractNum w:abstractNumId="22"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2E7CE1"/>
    <w:multiLevelType w:val="hybridMultilevel"/>
    <w:tmpl w:val="959C0B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6DC38F9"/>
    <w:multiLevelType w:val="hybridMultilevel"/>
    <w:tmpl w:val="FFFFFFFF"/>
    <w:lvl w:ilvl="0" w:tplc="F0B4E598">
      <w:start w:val="1"/>
      <w:numFmt w:val="lowerLetter"/>
      <w:lvlText w:val="(%1)"/>
      <w:lvlJc w:val="left"/>
      <w:pPr>
        <w:ind w:left="720" w:hanging="360"/>
      </w:pPr>
    </w:lvl>
    <w:lvl w:ilvl="1" w:tplc="95B84638">
      <w:start w:val="1"/>
      <w:numFmt w:val="lowerLetter"/>
      <w:lvlText w:val="%2."/>
      <w:lvlJc w:val="left"/>
      <w:pPr>
        <w:ind w:left="1440" w:hanging="360"/>
      </w:pPr>
    </w:lvl>
    <w:lvl w:ilvl="2" w:tplc="2DFCA240">
      <w:start w:val="1"/>
      <w:numFmt w:val="lowerRoman"/>
      <w:lvlText w:val="%3."/>
      <w:lvlJc w:val="right"/>
      <w:pPr>
        <w:ind w:left="2160" w:hanging="180"/>
      </w:pPr>
    </w:lvl>
    <w:lvl w:ilvl="3" w:tplc="F71A4224">
      <w:start w:val="1"/>
      <w:numFmt w:val="decimal"/>
      <w:lvlText w:val="%4."/>
      <w:lvlJc w:val="left"/>
      <w:pPr>
        <w:ind w:left="2880" w:hanging="360"/>
      </w:pPr>
    </w:lvl>
    <w:lvl w:ilvl="4" w:tplc="C3C29EC0">
      <w:start w:val="1"/>
      <w:numFmt w:val="lowerLetter"/>
      <w:lvlText w:val="%5."/>
      <w:lvlJc w:val="left"/>
      <w:pPr>
        <w:ind w:left="3600" w:hanging="360"/>
      </w:pPr>
    </w:lvl>
    <w:lvl w:ilvl="5" w:tplc="CACA33D2">
      <w:start w:val="1"/>
      <w:numFmt w:val="lowerRoman"/>
      <w:lvlText w:val="%6."/>
      <w:lvlJc w:val="right"/>
      <w:pPr>
        <w:ind w:left="4320" w:hanging="180"/>
      </w:pPr>
    </w:lvl>
    <w:lvl w:ilvl="6" w:tplc="76B8D0AC">
      <w:start w:val="1"/>
      <w:numFmt w:val="decimal"/>
      <w:lvlText w:val="%7."/>
      <w:lvlJc w:val="left"/>
      <w:pPr>
        <w:ind w:left="5040" w:hanging="360"/>
      </w:pPr>
    </w:lvl>
    <w:lvl w:ilvl="7" w:tplc="F814D5D0">
      <w:start w:val="1"/>
      <w:numFmt w:val="lowerLetter"/>
      <w:lvlText w:val="%8."/>
      <w:lvlJc w:val="left"/>
      <w:pPr>
        <w:ind w:left="5760" w:hanging="360"/>
      </w:pPr>
    </w:lvl>
    <w:lvl w:ilvl="8" w:tplc="4E94F9B4">
      <w:start w:val="1"/>
      <w:numFmt w:val="lowerRoman"/>
      <w:lvlText w:val="%9."/>
      <w:lvlJc w:val="right"/>
      <w:pPr>
        <w:ind w:left="6480" w:hanging="180"/>
      </w:pPr>
    </w:lvl>
  </w:abstractNum>
  <w:abstractNum w:abstractNumId="26" w15:restartNumberingAfterBreak="0">
    <w:nsid w:val="5C8472E5"/>
    <w:multiLevelType w:val="hybridMultilevel"/>
    <w:tmpl w:val="7D2ECA6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CC1149F"/>
    <w:multiLevelType w:val="hybridMultilevel"/>
    <w:tmpl w:val="96BAFBBA"/>
    <w:lvl w:ilvl="0" w:tplc="7136BFE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3109C3"/>
    <w:multiLevelType w:val="hybridMultilevel"/>
    <w:tmpl w:val="8446DC88"/>
    <w:lvl w:ilvl="0" w:tplc="F76A61C6">
      <w:start w:val="1"/>
      <w:numFmt w:val="bullet"/>
      <w:lvlText w:val=""/>
      <w:lvlJc w:val="left"/>
      <w:pPr>
        <w:ind w:left="1020" w:hanging="360"/>
      </w:pPr>
      <w:rPr>
        <w:rFonts w:ascii="Symbol" w:hAnsi="Symbol"/>
      </w:rPr>
    </w:lvl>
    <w:lvl w:ilvl="1" w:tplc="791482A4">
      <w:start w:val="1"/>
      <w:numFmt w:val="bullet"/>
      <w:lvlText w:val=""/>
      <w:lvlJc w:val="left"/>
      <w:pPr>
        <w:ind w:left="1020" w:hanging="360"/>
      </w:pPr>
      <w:rPr>
        <w:rFonts w:ascii="Symbol" w:hAnsi="Symbol"/>
      </w:rPr>
    </w:lvl>
    <w:lvl w:ilvl="2" w:tplc="4170DB44">
      <w:start w:val="1"/>
      <w:numFmt w:val="bullet"/>
      <w:lvlText w:val=""/>
      <w:lvlJc w:val="left"/>
      <w:pPr>
        <w:ind w:left="1020" w:hanging="360"/>
      </w:pPr>
      <w:rPr>
        <w:rFonts w:ascii="Symbol" w:hAnsi="Symbol"/>
      </w:rPr>
    </w:lvl>
    <w:lvl w:ilvl="3" w:tplc="3E1053CE">
      <w:start w:val="1"/>
      <w:numFmt w:val="bullet"/>
      <w:lvlText w:val=""/>
      <w:lvlJc w:val="left"/>
      <w:pPr>
        <w:ind w:left="1020" w:hanging="360"/>
      </w:pPr>
      <w:rPr>
        <w:rFonts w:ascii="Symbol" w:hAnsi="Symbol"/>
      </w:rPr>
    </w:lvl>
    <w:lvl w:ilvl="4" w:tplc="9C9A5494">
      <w:start w:val="1"/>
      <w:numFmt w:val="bullet"/>
      <w:lvlText w:val=""/>
      <w:lvlJc w:val="left"/>
      <w:pPr>
        <w:ind w:left="1020" w:hanging="360"/>
      </w:pPr>
      <w:rPr>
        <w:rFonts w:ascii="Symbol" w:hAnsi="Symbol"/>
      </w:rPr>
    </w:lvl>
    <w:lvl w:ilvl="5" w:tplc="045A3482">
      <w:start w:val="1"/>
      <w:numFmt w:val="bullet"/>
      <w:lvlText w:val=""/>
      <w:lvlJc w:val="left"/>
      <w:pPr>
        <w:ind w:left="1020" w:hanging="360"/>
      </w:pPr>
      <w:rPr>
        <w:rFonts w:ascii="Symbol" w:hAnsi="Symbol"/>
      </w:rPr>
    </w:lvl>
    <w:lvl w:ilvl="6" w:tplc="CB0E96EC">
      <w:start w:val="1"/>
      <w:numFmt w:val="bullet"/>
      <w:lvlText w:val=""/>
      <w:lvlJc w:val="left"/>
      <w:pPr>
        <w:ind w:left="1020" w:hanging="360"/>
      </w:pPr>
      <w:rPr>
        <w:rFonts w:ascii="Symbol" w:hAnsi="Symbol"/>
      </w:rPr>
    </w:lvl>
    <w:lvl w:ilvl="7" w:tplc="64D6FBC8">
      <w:start w:val="1"/>
      <w:numFmt w:val="bullet"/>
      <w:lvlText w:val=""/>
      <w:lvlJc w:val="left"/>
      <w:pPr>
        <w:ind w:left="1020" w:hanging="360"/>
      </w:pPr>
      <w:rPr>
        <w:rFonts w:ascii="Symbol" w:hAnsi="Symbol"/>
      </w:rPr>
    </w:lvl>
    <w:lvl w:ilvl="8" w:tplc="CF5222F2">
      <w:start w:val="1"/>
      <w:numFmt w:val="bullet"/>
      <w:lvlText w:val=""/>
      <w:lvlJc w:val="left"/>
      <w:pPr>
        <w:ind w:left="1020" w:hanging="360"/>
      </w:pPr>
      <w:rPr>
        <w:rFonts w:ascii="Symbol" w:hAnsi="Symbol"/>
      </w:rPr>
    </w:lvl>
  </w:abstractNum>
  <w:abstractNum w:abstractNumId="29" w15:restartNumberingAfterBreak="0">
    <w:nsid w:val="60C07E8F"/>
    <w:multiLevelType w:val="hybridMultilevel"/>
    <w:tmpl w:val="ED1CE8A0"/>
    <w:lvl w:ilvl="0" w:tplc="C3C63D1A">
      <w:start w:val="1"/>
      <w:numFmt w:val="lowerRoman"/>
      <w:lvlText w:val="%1)"/>
      <w:lvlJc w:val="right"/>
      <w:pPr>
        <w:ind w:left="1020" w:hanging="360"/>
      </w:pPr>
    </w:lvl>
    <w:lvl w:ilvl="1" w:tplc="7F6AA23A">
      <w:start w:val="1"/>
      <w:numFmt w:val="lowerRoman"/>
      <w:lvlText w:val="%2)"/>
      <w:lvlJc w:val="right"/>
      <w:pPr>
        <w:ind w:left="1020" w:hanging="360"/>
      </w:pPr>
    </w:lvl>
    <w:lvl w:ilvl="2" w:tplc="38708EE6">
      <w:start w:val="1"/>
      <w:numFmt w:val="lowerRoman"/>
      <w:lvlText w:val="%3)"/>
      <w:lvlJc w:val="right"/>
      <w:pPr>
        <w:ind w:left="1020" w:hanging="360"/>
      </w:pPr>
    </w:lvl>
    <w:lvl w:ilvl="3" w:tplc="77E875C0">
      <w:start w:val="1"/>
      <w:numFmt w:val="lowerRoman"/>
      <w:lvlText w:val="%4)"/>
      <w:lvlJc w:val="right"/>
      <w:pPr>
        <w:ind w:left="1020" w:hanging="360"/>
      </w:pPr>
    </w:lvl>
    <w:lvl w:ilvl="4" w:tplc="BCC42A28">
      <w:start w:val="1"/>
      <w:numFmt w:val="lowerRoman"/>
      <w:lvlText w:val="%5)"/>
      <w:lvlJc w:val="right"/>
      <w:pPr>
        <w:ind w:left="1020" w:hanging="360"/>
      </w:pPr>
    </w:lvl>
    <w:lvl w:ilvl="5" w:tplc="9B8E0FE2">
      <w:start w:val="1"/>
      <w:numFmt w:val="lowerRoman"/>
      <w:lvlText w:val="%6)"/>
      <w:lvlJc w:val="right"/>
      <w:pPr>
        <w:ind w:left="1020" w:hanging="360"/>
      </w:pPr>
    </w:lvl>
    <w:lvl w:ilvl="6" w:tplc="BAC80718">
      <w:start w:val="1"/>
      <w:numFmt w:val="lowerRoman"/>
      <w:lvlText w:val="%7)"/>
      <w:lvlJc w:val="right"/>
      <w:pPr>
        <w:ind w:left="1020" w:hanging="360"/>
      </w:pPr>
    </w:lvl>
    <w:lvl w:ilvl="7" w:tplc="7750D2EE">
      <w:start w:val="1"/>
      <w:numFmt w:val="lowerRoman"/>
      <w:lvlText w:val="%8)"/>
      <w:lvlJc w:val="right"/>
      <w:pPr>
        <w:ind w:left="1020" w:hanging="360"/>
      </w:pPr>
    </w:lvl>
    <w:lvl w:ilvl="8" w:tplc="6AE8A4DE">
      <w:start w:val="1"/>
      <w:numFmt w:val="lowerRoman"/>
      <w:lvlText w:val="%9)"/>
      <w:lvlJc w:val="right"/>
      <w:pPr>
        <w:ind w:left="1020" w:hanging="360"/>
      </w:pPr>
    </w:lvl>
  </w:abstractNum>
  <w:abstractNum w:abstractNumId="30" w15:restartNumberingAfterBreak="0">
    <w:nsid w:val="61E347CE"/>
    <w:multiLevelType w:val="hybridMultilevel"/>
    <w:tmpl w:val="FFFFFFFF"/>
    <w:lvl w:ilvl="0" w:tplc="B1963B3A">
      <w:start w:val="1"/>
      <w:numFmt w:val="upperLetter"/>
      <w:lvlText w:val="%1)"/>
      <w:lvlJc w:val="left"/>
      <w:pPr>
        <w:ind w:left="720" w:hanging="360"/>
      </w:pPr>
    </w:lvl>
    <w:lvl w:ilvl="1" w:tplc="76FC2DC6">
      <w:start w:val="1"/>
      <w:numFmt w:val="lowerLetter"/>
      <w:lvlText w:val="%2."/>
      <w:lvlJc w:val="left"/>
      <w:pPr>
        <w:ind w:left="1440" w:hanging="360"/>
      </w:pPr>
    </w:lvl>
    <w:lvl w:ilvl="2" w:tplc="4DD44F9A">
      <w:start w:val="1"/>
      <w:numFmt w:val="lowerRoman"/>
      <w:lvlText w:val="%3."/>
      <w:lvlJc w:val="right"/>
      <w:pPr>
        <w:ind w:left="2160" w:hanging="180"/>
      </w:pPr>
    </w:lvl>
    <w:lvl w:ilvl="3" w:tplc="618CC030">
      <w:start w:val="1"/>
      <w:numFmt w:val="decimal"/>
      <w:lvlText w:val="%4."/>
      <w:lvlJc w:val="left"/>
      <w:pPr>
        <w:ind w:left="2880" w:hanging="360"/>
      </w:pPr>
    </w:lvl>
    <w:lvl w:ilvl="4" w:tplc="65A02D36">
      <w:start w:val="1"/>
      <w:numFmt w:val="lowerLetter"/>
      <w:lvlText w:val="%5."/>
      <w:lvlJc w:val="left"/>
      <w:pPr>
        <w:ind w:left="3600" w:hanging="360"/>
      </w:pPr>
    </w:lvl>
    <w:lvl w:ilvl="5" w:tplc="C6D6A7C0">
      <w:start w:val="1"/>
      <w:numFmt w:val="lowerRoman"/>
      <w:lvlText w:val="%6."/>
      <w:lvlJc w:val="right"/>
      <w:pPr>
        <w:ind w:left="4320" w:hanging="180"/>
      </w:pPr>
    </w:lvl>
    <w:lvl w:ilvl="6" w:tplc="057E29DC">
      <w:start w:val="1"/>
      <w:numFmt w:val="decimal"/>
      <w:lvlText w:val="%7."/>
      <w:lvlJc w:val="left"/>
      <w:pPr>
        <w:ind w:left="5040" w:hanging="360"/>
      </w:pPr>
    </w:lvl>
    <w:lvl w:ilvl="7" w:tplc="5B6A89D4">
      <w:start w:val="1"/>
      <w:numFmt w:val="lowerLetter"/>
      <w:lvlText w:val="%8."/>
      <w:lvlJc w:val="left"/>
      <w:pPr>
        <w:ind w:left="5760" w:hanging="360"/>
      </w:pPr>
    </w:lvl>
    <w:lvl w:ilvl="8" w:tplc="F38E4A5E">
      <w:start w:val="1"/>
      <w:numFmt w:val="lowerRoman"/>
      <w:lvlText w:val="%9."/>
      <w:lvlJc w:val="right"/>
      <w:pPr>
        <w:ind w:left="6480" w:hanging="180"/>
      </w:pPr>
    </w:lvl>
  </w:abstractNum>
  <w:abstractNum w:abstractNumId="31" w15:restartNumberingAfterBreak="0">
    <w:nsid w:val="694F45D3"/>
    <w:multiLevelType w:val="multilevel"/>
    <w:tmpl w:val="DC7E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724B27"/>
    <w:multiLevelType w:val="hybridMultilevel"/>
    <w:tmpl w:val="BC941CF2"/>
    <w:lvl w:ilvl="0" w:tplc="F12E2A40">
      <w:start w:val="1"/>
      <w:numFmt w:val="decimal"/>
      <w:lvlText w:val="%1)"/>
      <w:lvlJc w:val="left"/>
      <w:pPr>
        <w:ind w:left="1020" w:hanging="360"/>
      </w:pPr>
    </w:lvl>
    <w:lvl w:ilvl="1" w:tplc="65DAF7E0">
      <w:start w:val="1"/>
      <w:numFmt w:val="decimal"/>
      <w:lvlText w:val="%2)"/>
      <w:lvlJc w:val="left"/>
      <w:pPr>
        <w:ind w:left="1020" w:hanging="360"/>
      </w:pPr>
    </w:lvl>
    <w:lvl w:ilvl="2" w:tplc="D772AE44">
      <w:start w:val="1"/>
      <w:numFmt w:val="decimal"/>
      <w:lvlText w:val="%3)"/>
      <w:lvlJc w:val="left"/>
      <w:pPr>
        <w:ind w:left="1020" w:hanging="360"/>
      </w:pPr>
    </w:lvl>
    <w:lvl w:ilvl="3" w:tplc="DC04009C">
      <w:start w:val="1"/>
      <w:numFmt w:val="decimal"/>
      <w:lvlText w:val="%4)"/>
      <w:lvlJc w:val="left"/>
      <w:pPr>
        <w:ind w:left="1020" w:hanging="360"/>
      </w:pPr>
    </w:lvl>
    <w:lvl w:ilvl="4" w:tplc="D2B4F1B4">
      <w:start w:val="1"/>
      <w:numFmt w:val="decimal"/>
      <w:lvlText w:val="%5)"/>
      <w:lvlJc w:val="left"/>
      <w:pPr>
        <w:ind w:left="1020" w:hanging="360"/>
      </w:pPr>
    </w:lvl>
    <w:lvl w:ilvl="5" w:tplc="201C3B26">
      <w:start w:val="1"/>
      <w:numFmt w:val="decimal"/>
      <w:lvlText w:val="%6)"/>
      <w:lvlJc w:val="left"/>
      <w:pPr>
        <w:ind w:left="1020" w:hanging="360"/>
      </w:pPr>
    </w:lvl>
    <w:lvl w:ilvl="6" w:tplc="8148151C">
      <w:start w:val="1"/>
      <w:numFmt w:val="decimal"/>
      <w:lvlText w:val="%7)"/>
      <w:lvlJc w:val="left"/>
      <w:pPr>
        <w:ind w:left="1020" w:hanging="360"/>
      </w:pPr>
    </w:lvl>
    <w:lvl w:ilvl="7" w:tplc="50D673A6">
      <w:start w:val="1"/>
      <w:numFmt w:val="decimal"/>
      <w:lvlText w:val="%8)"/>
      <w:lvlJc w:val="left"/>
      <w:pPr>
        <w:ind w:left="1020" w:hanging="360"/>
      </w:pPr>
    </w:lvl>
    <w:lvl w:ilvl="8" w:tplc="29C246BC">
      <w:start w:val="1"/>
      <w:numFmt w:val="decimal"/>
      <w:lvlText w:val="%9)"/>
      <w:lvlJc w:val="left"/>
      <w:pPr>
        <w:ind w:left="1020" w:hanging="360"/>
      </w:pPr>
    </w:lvl>
  </w:abstractNum>
  <w:abstractNum w:abstractNumId="33" w15:restartNumberingAfterBreak="0">
    <w:nsid w:val="6C6C405C"/>
    <w:multiLevelType w:val="multilevel"/>
    <w:tmpl w:val="E3FCBD22"/>
    <w:styleLink w:val="CurrentList1"/>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0386465"/>
    <w:multiLevelType w:val="hybridMultilevel"/>
    <w:tmpl w:val="C7D0EF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09B06EB"/>
    <w:multiLevelType w:val="hybridMultilevel"/>
    <w:tmpl w:val="FFFFFFFF"/>
    <w:lvl w:ilvl="0" w:tplc="B45CC454">
      <w:start w:val="1"/>
      <w:numFmt w:val="upperRoman"/>
      <w:lvlText w:val="%1)"/>
      <w:lvlJc w:val="left"/>
      <w:pPr>
        <w:ind w:left="720" w:hanging="360"/>
      </w:pPr>
    </w:lvl>
    <w:lvl w:ilvl="1" w:tplc="3E4C4950">
      <w:start w:val="1"/>
      <w:numFmt w:val="lowerLetter"/>
      <w:lvlText w:val="%2."/>
      <w:lvlJc w:val="left"/>
      <w:pPr>
        <w:ind w:left="1440" w:hanging="360"/>
      </w:pPr>
    </w:lvl>
    <w:lvl w:ilvl="2" w:tplc="13C2561C">
      <w:start w:val="1"/>
      <w:numFmt w:val="lowerRoman"/>
      <w:lvlText w:val="%3."/>
      <w:lvlJc w:val="right"/>
      <w:pPr>
        <w:ind w:left="2160" w:hanging="180"/>
      </w:pPr>
    </w:lvl>
    <w:lvl w:ilvl="3" w:tplc="0090F846">
      <w:start w:val="1"/>
      <w:numFmt w:val="decimal"/>
      <w:lvlText w:val="%4."/>
      <w:lvlJc w:val="left"/>
      <w:pPr>
        <w:ind w:left="2880" w:hanging="360"/>
      </w:pPr>
    </w:lvl>
    <w:lvl w:ilvl="4" w:tplc="18804F88">
      <w:start w:val="1"/>
      <w:numFmt w:val="lowerLetter"/>
      <w:lvlText w:val="%5."/>
      <w:lvlJc w:val="left"/>
      <w:pPr>
        <w:ind w:left="3600" w:hanging="360"/>
      </w:pPr>
    </w:lvl>
    <w:lvl w:ilvl="5" w:tplc="723A9A80">
      <w:start w:val="1"/>
      <w:numFmt w:val="lowerRoman"/>
      <w:lvlText w:val="%6."/>
      <w:lvlJc w:val="right"/>
      <w:pPr>
        <w:ind w:left="4320" w:hanging="180"/>
      </w:pPr>
    </w:lvl>
    <w:lvl w:ilvl="6" w:tplc="86C83024">
      <w:start w:val="1"/>
      <w:numFmt w:val="decimal"/>
      <w:lvlText w:val="%7."/>
      <w:lvlJc w:val="left"/>
      <w:pPr>
        <w:ind w:left="5040" w:hanging="360"/>
      </w:pPr>
    </w:lvl>
    <w:lvl w:ilvl="7" w:tplc="5024F8EC">
      <w:start w:val="1"/>
      <w:numFmt w:val="lowerLetter"/>
      <w:lvlText w:val="%8."/>
      <w:lvlJc w:val="left"/>
      <w:pPr>
        <w:ind w:left="5760" w:hanging="360"/>
      </w:pPr>
    </w:lvl>
    <w:lvl w:ilvl="8" w:tplc="28C0B782">
      <w:start w:val="1"/>
      <w:numFmt w:val="lowerRoman"/>
      <w:lvlText w:val="%9."/>
      <w:lvlJc w:val="right"/>
      <w:pPr>
        <w:ind w:left="6480" w:hanging="180"/>
      </w:pPr>
    </w:lvl>
  </w:abstractNum>
  <w:abstractNum w:abstractNumId="36" w15:restartNumberingAfterBreak="0">
    <w:nsid w:val="75E35B8D"/>
    <w:multiLevelType w:val="hybridMultilevel"/>
    <w:tmpl w:val="7812CD8E"/>
    <w:lvl w:ilvl="0" w:tplc="69B27250">
      <w:start w:val="1"/>
      <w:numFmt w:val="decimal"/>
      <w:pStyle w:val="WSParaNum"/>
      <w:lvlText w:val="5"/>
      <w:lvlJc w:val="left"/>
      <w:pPr>
        <w:tabs>
          <w:tab w:val="num" w:pos="720"/>
        </w:tabs>
        <w:ind w:left="0" w:firstLine="0"/>
      </w:pPr>
      <w:rPr>
        <w:b w:val="0"/>
        <w:bCs/>
        <w:i w:val="0"/>
        <w:iCs/>
      </w:rPr>
    </w:lvl>
    <w:lvl w:ilvl="1" w:tplc="768405F2">
      <w:start w:val="1"/>
      <w:numFmt w:val="lowerLetter"/>
      <w:lvlText w:val="(%2)"/>
      <w:lvlJc w:val="left"/>
      <w:pPr>
        <w:tabs>
          <w:tab w:val="num" w:pos="720"/>
        </w:tabs>
        <w:ind w:left="1080" w:hanging="360"/>
      </w:pPr>
    </w:lvl>
    <w:lvl w:ilvl="2" w:tplc="6BCA87A4">
      <w:start w:val="1"/>
      <w:numFmt w:val="lowerLetter"/>
      <w:lvlText w:val="%3."/>
      <w:lvlJc w:val="left"/>
      <w:pPr>
        <w:tabs>
          <w:tab w:val="num" w:pos="1080"/>
        </w:tabs>
        <w:ind w:left="1440" w:hanging="360"/>
      </w:pPr>
      <w:rPr>
        <w:rFonts w:ascii="Times New Roman" w:hAnsi="Times New Roman" w:hint="default"/>
      </w:rPr>
    </w:lvl>
    <w:lvl w:ilvl="3" w:tplc="2E90B468">
      <w:start w:val="1"/>
      <w:numFmt w:val="decimal"/>
      <w:lvlText w:val="(%4)"/>
      <w:lvlJc w:val="left"/>
      <w:pPr>
        <w:tabs>
          <w:tab w:val="num" w:pos="1440"/>
        </w:tabs>
        <w:ind w:left="1800" w:hanging="360"/>
      </w:pPr>
    </w:lvl>
    <w:lvl w:ilvl="4" w:tplc="98C2C410">
      <w:start w:val="1"/>
      <w:numFmt w:val="lowerLetter"/>
      <w:lvlText w:val="(%5)"/>
      <w:lvlJc w:val="left"/>
      <w:pPr>
        <w:tabs>
          <w:tab w:val="num" w:pos="1800"/>
        </w:tabs>
        <w:ind w:left="2160" w:hanging="360"/>
      </w:pPr>
    </w:lvl>
    <w:lvl w:ilvl="5" w:tplc="496632C2">
      <w:start w:val="1"/>
      <w:numFmt w:val="lowerRoman"/>
      <w:lvlText w:val="(%6)"/>
      <w:lvlJc w:val="left"/>
      <w:pPr>
        <w:tabs>
          <w:tab w:val="num" w:pos="2160"/>
        </w:tabs>
        <w:ind w:left="2520" w:hanging="360"/>
      </w:pPr>
    </w:lvl>
    <w:lvl w:ilvl="6" w:tplc="8C74C824">
      <w:start w:val="1"/>
      <w:numFmt w:val="decimal"/>
      <w:lvlText w:val="%7."/>
      <w:lvlJc w:val="left"/>
      <w:pPr>
        <w:tabs>
          <w:tab w:val="num" w:pos="2520"/>
        </w:tabs>
        <w:ind w:left="2880" w:hanging="360"/>
      </w:pPr>
    </w:lvl>
    <w:lvl w:ilvl="7" w:tplc="8E48D648">
      <w:start w:val="1"/>
      <w:numFmt w:val="lowerLetter"/>
      <w:lvlText w:val="%8."/>
      <w:lvlJc w:val="left"/>
      <w:pPr>
        <w:tabs>
          <w:tab w:val="num" w:pos="2880"/>
        </w:tabs>
        <w:ind w:left="3240" w:hanging="360"/>
      </w:pPr>
    </w:lvl>
    <w:lvl w:ilvl="8" w:tplc="3F1C62E0">
      <w:start w:val="1"/>
      <w:numFmt w:val="lowerRoman"/>
      <w:lvlText w:val="%9."/>
      <w:lvlJc w:val="left"/>
      <w:pPr>
        <w:tabs>
          <w:tab w:val="num" w:pos="3240"/>
        </w:tabs>
        <w:ind w:left="3600" w:hanging="360"/>
      </w:pPr>
    </w:lvl>
  </w:abstractNum>
  <w:abstractNum w:abstractNumId="37" w15:restartNumberingAfterBreak="0">
    <w:nsid w:val="7B365DC2"/>
    <w:multiLevelType w:val="hybridMultilevel"/>
    <w:tmpl w:val="FFFFFFFF"/>
    <w:lvl w:ilvl="0" w:tplc="3892B960">
      <w:start w:val="1"/>
      <w:numFmt w:val="lowerRoman"/>
      <w:lvlText w:val="%1)"/>
      <w:lvlJc w:val="left"/>
      <w:pPr>
        <w:ind w:left="720" w:hanging="360"/>
      </w:pPr>
    </w:lvl>
    <w:lvl w:ilvl="1" w:tplc="4FE43338">
      <w:start w:val="1"/>
      <w:numFmt w:val="lowerLetter"/>
      <w:lvlText w:val="%2."/>
      <w:lvlJc w:val="left"/>
      <w:pPr>
        <w:ind w:left="1440" w:hanging="360"/>
      </w:pPr>
    </w:lvl>
    <w:lvl w:ilvl="2" w:tplc="4E28CD6E">
      <w:start w:val="1"/>
      <w:numFmt w:val="lowerRoman"/>
      <w:lvlText w:val="%3."/>
      <w:lvlJc w:val="right"/>
      <w:pPr>
        <w:ind w:left="2160" w:hanging="180"/>
      </w:pPr>
    </w:lvl>
    <w:lvl w:ilvl="3" w:tplc="8A1CCAB0">
      <w:start w:val="1"/>
      <w:numFmt w:val="decimal"/>
      <w:lvlText w:val="%4."/>
      <w:lvlJc w:val="left"/>
      <w:pPr>
        <w:ind w:left="2880" w:hanging="360"/>
      </w:pPr>
    </w:lvl>
    <w:lvl w:ilvl="4" w:tplc="67A4663A">
      <w:start w:val="1"/>
      <w:numFmt w:val="lowerLetter"/>
      <w:lvlText w:val="%5."/>
      <w:lvlJc w:val="left"/>
      <w:pPr>
        <w:ind w:left="3600" w:hanging="360"/>
      </w:pPr>
    </w:lvl>
    <w:lvl w:ilvl="5" w:tplc="4DCA9976">
      <w:start w:val="1"/>
      <w:numFmt w:val="lowerRoman"/>
      <w:lvlText w:val="%6."/>
      <w:lvlJc w:val="right"/>
      <w:pPr>
        <w:ind w:left="4320" w:hanging="180"/>
      </w:pPr>
    </w:lvl>
    <w:lvl w:ilvl="6" w:tplc="CBC02EDE">
      <w:start w:val="1"/>
      <w:numFmt w:val="decimal"/>
      <w:lvlText w:val="%7."/>
      <w:lvlJc w:val="left"/>
      <w:pPr>
        <w:ind w:left="5040" w:hanging="360"/>
      </w:pPr>
    </w:lvl>
    <w:lvl w:ilvl="7" w:tplc="468A8940">
      <w:start w:val="1"/>
      <w:numFmt w:val="lowerLetter"/>
      <w:lvlText w:val="%8."/>
      <w:lvlJc w:val="left"/>
      <w:pPr>
        <w:ind w:left="5760" w:hanging="360"/>
      </w:pPr>
    </w:lvl>
    <w:lvl w:ilvl="8" w:tplc="F7F047B0">
      <w:start w:val="1"/>
      <w:numFmt w:val="lowerRoman"/>
      <w:lvlText w:val="%9."/>
      <w:lvlJc w:val="right"/>
      <w:pPr>
        <w:ind w:left="6480" w:hanging="180"/>
      </w:pPr>
    </w:lvl>
  </w:abstractNum>
  <w:abstractNum w:abstractNumId="38" w15:restartNumberingAfterBreak="0">
    <w:nsid w:val="7C0C2859"/>
    <w:multiLevelType w:val="hybridMultilevel"/>
    <w:tmpl w:val="5A60AA7A"/>
    <w:lvl w:ilvl="0" w:tplc="B2A63B44">
      <w:start w:val="1"/>
      <w:numFmt w:val="decimal"/>
      <w:lvlText w:val="%1."/>
      <w:lvlJc w:val="left"/>
      <w:pPr>
        <w:ind w:left="720" w:hanging="360"/>
      </w:pPr>
      <w:rPr>
        <w:rFonts w:hint="default"/>
        <w:b w:val="0"/>
        <w:bCs w:val="0"/>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DEA3F27"/>
    <w:multiLevelType w:val="multilevel"/>
    <w:tmpl w:val="02829A94"/>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bCs w:val="0"/>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630987846">
    <w:abstractNumId w:val="39"/>
  </w:num>
  <w:num w:numId="2" w16cid:durableId="775254267">
    <w:abstractNumId w:val="22"/>
  </w:num>
  <w:num w:numId="3" w16cid:durableId="151944287">
    <w:abstractNumId w:val="11"/>
  </w:num>
  <w:num w:numId="4" w16cid:durableId="1823230314">
    <w:abstractNumId w:val="36"/>
  </w:num>
  <w:num w:numId="5" w16cid:durableId="718473649">
    <w:abstractNumId w:val="0"/>
  </w:num>
  <w:num w:numId="6" w16cid:durableId="860970371">
    <w:abstractNumId w:val="16"/>
  </w:num>
  <w:num w:numId="7" w16cid:durableId="1784106867">
    <w:abstractNumId w:val="26"/>
  </w:num>
  <w:num w:numId="8" w16cid:durableId="129443994">
    <w:abstractNumId w:val="28"/>
  </w:num>
  <w:num w:numId="9" w16cid:durableId="230821753">
    <w:abstractNumId w:val="15"/>
  </w:num>
  <w:num w:numId="10" w16cid:durableId="463502023">
    <w:abstractNumId w:val="19"/>
  </w:num>
  <w:num w:numId="11" w16cid:durableId="532840042">
    <w:abstractNumId w:val="14"/>
  </w:num>
  <w:num w:numId="12" w16cid:durableId="748692426">
    <w:abstractNumId w:val="23"/>
  </w:num>
  <w:num w:numId="13" w16cid:durableId="210194528">
    <w:abstractNumId w:val="10"/>
  </w:num>
  <w:num w:numId="14" w16cid:durableId="41755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15" w16cid:durableId="582087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16" w16cid:durableId="16306251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17" w16cid:durableId="1870987298">
    <w:abstractNumId w:val="5"/>
  </w:num>
  <w:num w:numId="18" w16cid:durableId="1741098749">
    <w:abstractNumId w:val="38"/>
  </w:num>
  <w:num w:numId="19" w16cid:durableId="7770657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6"/>
    </w:lvlOverride>
  </w:num>
  <w:num w:numId="20" w16cid:durableId="1018846947">
    <w:abstractNumId w:val="36"/>
    <w:lvlOverride w:ilvl="0">
      <w:startOverride w:val="8"/>
    </w:lvlOverride>
  </w:num>
  <w:num w:numId="21" w16cid:durableId="402603900">
    <w:abstractNumId w:val="3"/>
  </w:num>
  <w:num w:numId="22" w16cid:durableId="469709321">
    <w:abstractNumId w:val="17"/>
  </w:num>
  <w:num w:numId="23" w16cid:durableId="1906603981">
    <w:abstractNumId w:val="20"/>
  </w:num>
  <w:num w:numId="24" w16cid:durableId="1852983708">
    <w:abstractNumId w:val="27"/>
  </w:num>
  <w:num w:numId="25" w16cid:durableId="2013679907">
    <w:abstractNumId w:val="21"/>
  </w:num>
  <w:num w:numId="26" w16cid:durableId="13657107">
    <w:abstractNumId w:val="1"/>
  </w:num>
  <w:num w:numId="27" w16cid:durableId="2377099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28" w16cid:durableId="1263881044">
    <w:abstractNumId w:val="8"/>
  </w:num>
  <w:num w:numId="29" w16cid:durableId="1920600649">
    <w:abstractNumId w:val="18"/>
  </w:num>
  <w:num w:numId="30" w16cid:durableId="947203404">
    <w:abstractNumId w:val="29"/>
  </w:num>
  <w:num w:numId="31" w16cid:durableId="1611351269">
    <w:abstractNumId w:val="31"/>
  </w:num>
  <w:num w:numId="32" w16cid:durableId="96025469">
    <w:abstractNumId w:val="32"/>
  </w:num>
  <w:num w:numId="33" w16cid:durableId="1135219277">
    <w:abstractNumId w:val="9"/>
  </w:num>
  <w:num w:numId="34" w16cid:durableId="188687259">
    <w:abstractNumId w:val="13"/>
  </w:num>
  <w:num w:numId="35" w16cid:durableId="1363363591">
    <w:abstractNumId w:val="30"/>
  </w:num>
  <w:num w:numId="36" w16cid:durableId="1030688145">
    <w:abstractNumId w:val="2"/>
  </w:num>
  <w:num w:numId="37" w16cid:durableId="1633049906">
    <w:abstractNumId w:val="25"/>
  </w:num>
  <w:num w:numId="38" w16cid:durableId="682899490">
    <w:abstractNumId w:val="7"/>
  </w:num>
  <w:num w:numId="39" w16cid:durableId="259266622">
    <w:abstractNumId w:val="12"/>
  </w:num>
  <w:num w:numId="40" w16cid:durableId="38944124">
    <w:abstractNumId w:val="6"/>
  </w:num>
  <w:num w:numId="41" w16cid:durableId="2124835533">
    <w:abstractNumId w:val="35"/>
  </w:num>
  <w:num w:numId="42" w16cid:durableId="1756053622">
    <w:abstractNumId w:val="37"/>
  </w:num>
  <w:num w:numId="43" w16cid:durableId="1746805163">
    <w:abstractNumId w:val="24"/>
  </w:num>
  <w:num w:numId="44" w16cid:durableId="627050344">
    <w:abstractNumId w:val="34"/>
  </w:num>
  <w:num w:numId="45" w16cid:durableId="1427966969">
    <w:abstractNumId w:val="4"/>
  </w:num>
  <w:num w:numId="46" w16cid:durableId="128778371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91-9605-6859, v. 1"/>
    <w:docVar w:name="ndGeneratedStampLocation" w:val="LastPage"/>
  </w:docVars>
  <w:rsids>
    <w:rsidRoot w:val="00982941"/>
    <w:rsid w:val="0000013E"/>
    <w:rsid w:val="000001FB"/>
    <w:rsid w:val="000003D2"/>
    <w:rsid w:val="0000052F"/>
    <w:rsid w:val="00000578"/>
    <w:rsid w:val="00000634"/>
    <w:rsid w:val="00000870"/>
    <w:rsid w:val="00000A43"/>
    <w:rsid w:val="00000CDC"/>
    <w:rsid w:val="00001152"/>
    <w:rsid w:val="00001434"/>
    <w:rsid w:val="00001597"/>
    <w:rsid w:val="0000167B"/>
    <w:rsid w:val="00001773"/>
    <w:rsid w:val="00001F8B"/>
    <w:rsid w:val="000020A0"/>
    <w:rsid w:val="000021EA"/>
    <w:rsid w:val="00002213"/>
    <w:rsid w:val="000022A7"/>
    <w:rsid w:val="000023C0"/>
    <w:rsid w:val="00002474"/>
    <w:rsid w:val="000024CB"/>
    <w:rsid w:val="000029D6"/>
    <w:rsid w:val="00002AE4"/>
    <w:rsid w:val="00002F58"/>
    <w:rsid w:val="00002FBE"/>
    <w:rsid w:val="00003028"/>
    <w:rsid w:val="000030FA"/>
    <w:rsid w:val="0000310D"/>
    <w:rsid w:val="00003158"/>
    <w:rsid w:val="000032F0"/>
    <w:rsid w:val="00003351"/>
    <w:rsid w:val="000033E0"/>
    <w:rsid w:val="000035C6"/>
    <w:rsid w:val="0000383A"/>
    <w:rsid w:val="00003AEF"/>
    <w:rsid w:val="00003EB3"/>
    <w:rsid w:val="000040AE"/>
    <w:rsid w:val="0000414F"/>
    <w:rsid w:val="000044CA"/>
    <w:rsid w:val="00004B4F"/>
    <w:rsid w:val="00004C90"/>
    <w:rsid w:val="00004CA4"/>
    <w:rsid w:val="00004D08"/>
    <w:rsid w:val="00004E13"/>
    <w:rsid w:val="00004ED1"/>
    <w:rsid w:val="000051D0"/>
    <w:rsid w:val="0000531D"/>
    <w:rsid w:val="0000566C"/>
    <w:rsid w:val="00005845"/>
    <w:rsid w:val="00005902"/>
    <w:rsid w:val="00005B12"/>
    <w:rsid w:val="00005B40"/>
    <w:rsid w:val="00005E16"/>
    <w:rsid w:val="0000638B"/>
    <w:rsid w:val="00006410"/>
    <w:rsid w:val="00006475"/>
    <w:rsid w:val="000065FB"/>
    <w:rsid w:val="0000681A"/>
    <w:rsid w:val="0000685B"/>
    <w:rsid w:val="00006A47"/>
    <w:rsid w:val="00006A5A"/>
    <w:rsid w:val="00006D20"/>
    <w:rsid w:val="00007387"/>
    <w:rsid w:val="0000769C"/>
    <w:rsid w:val="000077C4"/>
    <w:rsid w:val="00007C68"/>
    <w:rsid w:val="00007FAE"/>
    <w:rsid w:val="00010242"/>
    <w:rsid w:val="000103A0"/>
    <w:rsid w:val="0001044B"/>
    <w:rsid w:val="0001083D"/>
    <w:rsid w:val="00010F29"/>
    <w:rsid w:val="00010FB2"/>
    <w:rsid w:val="00011071"/>
    <w:rsid w:val="00011278"/>
    <w:rsid w:val="000114D6"/>
    <w:rsid w:val="00011776"/>
    <w:rsid w:val="000119A9"/>
    <w:rsid w:val="000119B1"/>
    <w:rsid w:val="00011F95"/>
    <w:rsid w:val="00012144"/>
    <w:rsid w:val="000121FF"/>
    <w:rsid w:val="000126BF"/>
    <w:rsid w:val="00012791"/>
    <w:rsid w:val="000128B2"/>
    <w:rsid w:val="00012B7C"/>
    <w:rsid w:val="00012BFC"/>
    <w:rsid w:val="00012E9A"/>
    <w:rsid w:val="00013420"/>
    <w:rsid w:val="00013454"/>
    <w:rsid w:val="000134DA"/>
    <w:rsid w:val="00013B55"/>
    <w:rsid w:val="00013D75"/>
    <w:rsid w:val="00013EDC"/>
    <w:rsid w:val="0001407A"/>
    <w:rsid w:val="00014337"/>
    <w:rsid w:val="00014346"/>
    <w:rsid w:val="00014496"/>
    <w:rsid w:val="0001449D"/>
    <w:rsid w:val="00014713"/>
    <w:rsid w:val="00014751"/>
    <w:rsid w:val="00014930"/>
    <w:rsid w:val="00014A25"/>
    <w:rsid w:val="00014C6F"/>
    <w:rsid w:val="00014CEC"/>
    <w:rsid w:val="00014D82"/>
    <w:rsid w:val="000151AE"/>
    <w:rsid w:val="000152C9"/>
    <w:rsid w:val="00015370"/>
    <w:rsid w:val="0001558F"/>
    <w:rsid w:val="00015720"/>
    <w:rsid w:val="00015B72"/>
    <w:rsid w:val="00015DB5"/>
    <w:rsid w:val="000166C3"/>
    <w:rsid w:val="00016A4B"/>
    <w:rsid w:val="00016CF0"/>
    <w:rsid w:val="00016D9F"/>
    <w:rsid w:val="00016E35"/>
    <w:rsid w:val="0001726D"/>
    <w:rsid w:val="00017558"/>
    <w:rsid w:val="000177D8"/>
    <w:rsid w:val="00017B48"/>
    <w:rsid w:val="00017F5E"/>
    <w:rsid w:val="00020012"/>
    <w:rsid w:val="0002023D"/>
    <w:rsid w:val="000205F2"/>
    <w:rsid w:val="00020AA5"/>
    <w:rsid w:val="000213F1"/>
    <w:rsid w:val="00021869"/>
    <w:rsid w:val="0002189B"/>
    <w:rsid w:val="00021E93"/>
    <w:rsid w:val="00022523"/>
    <w:rsid w:val="00022594"/>
    <w:rsid w:val="000226A8"/>
    <w:rsid w:val="00022ACD"/>
    <w:rsid w:val="00022C80"/>
    <w:rsid w:val="00022C97"/>
    <w:rsid w:val="00022E8F"/>
    <w:rsid w:val="00022EE7"/>
    <w:rsid w:val="000231E6"/>
    <w:rsid w:val="000237ED"/>
    <w:rsid w:val="00023A2D"/>
    <w:rsid w:val="00023D0F"/>
    <w:rsid w:val="00023F76"/>
    <w:rsid w:val="000240D9"/>
    <w:rsid w:val="00024130"/>
    <w:rsid w:val="00024192"/>
    <w:rsid w:val="000241AB"/>
    <w:rsid w:val="00024369"/>
    <w:rsid w:val="0002448E"/>
    <w:rsid w:val="000245C1"/>
    <w:rsid w:val="000245D7"/>
    <w:rsid w:val="0002460D"/>
    <w:rsid w:val="000246BD"/>
    <w:rsid w:val="00024B83"/>
    <w:rsid w:val="00024E75"/>
    <w:rsid w:val="00025069"/>
    <w:rsid w:val="000256B3"/>
    <w:rsid w:val="00025872"/>
    <w:rsid w:val="000258CB"/>
    <w:rsid w:val="00025DC5"/>
    <w:rsid w:val="00025E6E"/>
    <w:rsid w:val="00026080"/>
    <w:rsid w:val="000260A1"/>
    <w:rsid w:val="000264B1"/>
    <w:rsid w:val="000264D7"/>
    <w:rsid w:val="00026C5D"/>
    <w:rsid w:val="00026F8D"/>
    <w:rsid w:val="0002719B"/>
    <w:rsid w:val="00027229"/>
    <w:rsid w:val="000273E6"/>
    <w:rsid w:val="000273EE"/>
    <w:rsid w:val="00027720"/>
    <w:rsid w:val="000279A0"/>
    <w:rsid w:val="00027A8C"/>
    <w:rsid w:val="00027AFF"/>
    <w:rsid w:val="00027B92"/>
    <w:rsid w:val="00027E43"/>
    <w:rsid w:val="00027FB0"/>
    <w:rsid w:val="0003019E"/>
    <w:rsid w:val="0003048A"/>
    <w:rsid w:val="000304B9"/>
    <w:rsid w:val="0003088D"/>
    <w:rsid w:val="00030929"/>
    <w:rsid w:val="000309A8"/>
    <w:rsid w:val="00030A33"/>
    <w:rsid w:val="00030C67"/>
    <w:rsid w:val="00030D9A"/>
    <w:rsid w:val="000314DC"/>
    <w:rsid w:val="000318C7"/>
    <w:rsid w:val="00031A30"/>
    <w:rsid w:val="00031C06"/>
    <w:rsid w:val="00031DF3"/>
    <w:rsid w:val="00031F01"/>
    <w:rsid w:val="000320A6"/>
    <w:rsid w:val="0003212E"/>
    <w:rsid w:val="00032332"/>
    <w:rsid w:val="00032400"/>
    <w:rsid w:val="0003287A"/>
    <w:rsid w:val="000329A6"/>
    <w:rsid w:val="00032A7C"/>
    <w:rsid w:val="00032B48"/>
    <w:rsid w:val="00032CD6"/>
    <w:rsid w:val="00032E56"/>
    <w:rsid w:val="00032E6E"/>
    <w:rsid w:val="00032ED3"/>
    <w:rsid w:val="000332DA"/>
    <w:rsid w:val="000332F0"/>
    <w:rsid w:val="000333C2"/>
    <w:rsid w:val="00033412"/>
    <w:rsid w:val="000334C7"/>
    <w:rsid w:val="0003351C"/>
    <w:rsid w:val="0003351D"/>
    <w:rsid w:val="000335CE"/>
    <w:rsid w:val="0003375E"/>
    <w:rsid w:val="000337D3"/>
    <w:rsid w:val="0003398A"/>
    <w:rsid w:val="00033B81"/>
    <w:rsid w:val="00033C86"/>
    <w:rsid w:val="00033FA6"/>
    <w:rsid w:val="0003411E"/>
    <w:rsid w:val="00034153"/>
    <w:rsid w:val="000341CC"/>
    <w:rsid w:val="00034227"/>
    <w:rsid w:val="00034245"/>
    <w:rsid w:val="000342ED"/>
    <w:rsid w:val="0003459D"/>
    <w:rsid w:val="000345C2"/>
    <w:rsid w:val="000348F1"/>
    <w:rsid w:val="00034D34"/>
    <w:rsid w:val="00034DE8"/>
    <w:rsid w:val="00035546"/>
    <w:rsid w:val="00035849"/>
    <w:rsid w:val="000358A4"/>
    <w:rsid w:val="00035BEF"/>
    <w:rsid w:val="00035C74"/>
    <w:rsid w:val="00035E6E"/>
    <w:rsid w:val="00035F56"/>
    <w:rsid w:val="0003617C"/>
    <w:rsid w:val="00036201"/>
    <w:rsid w:val="0003620A"/>
    <w:rsid w:val="00036286"/>
    <w:rsid w:val="00036307"/>
    <w:rsid w:val="00036543"/>
    <w:rsid w:val="000365B8"/>
    <w:rsid w:val="000365D0"/>
    <w:rsid w:val="00036730"/>
    <w:rsid w:val="00036776"/>
    <w:rsid w:val="00036812"/>
    <w:rsid w:val="00036885"/>
    <w:rsid w:val="00036A42"/>
    <w:rsid w:val="00036B5E"/>
    <w:rsid w:val="00036C42"/>
    <w:rsid w:val="00036C5F"/>
    <w:rsid w:val="00037224"/>
    <w:rsid w:val="00037377"/>
    <w:rsid w:val="0003757F"/>
    <w:rsid w:val="00037639"/>
    <w:rsid w:val="000376BA"/>
    <w:rsid w:val="0003774B"/>
    <w:rsid w:val="00037758"/>
    <w:rsid w:val="00037775"/>
    <w:rsid w:val="0003782C"/>
    <w:rsid w:val="000379C2"/>
    <w:rsid w:val="00037BFB"/>
    <w:rsid w:val="00037CAB"/>
    <w:rsid w:val="000400AD"/>
    <w:rsid w:val="0004026F"/>
    <w:rsid w:val="000403ED"/>
    <w:rsid w:val="000404CF"/>
    <w:rsid w:val="00040813"/>
    <w:rsid w:val="0004090C"/>
    <w:rsid w:val="000409EF"/>
    <w:rsid w:val="00040B22"/>
    <w:rsid w:val="00040BF5"/>
    <w:rsid w:val="00040F21"/>
    <w:rsid w:val="00041122"/>
    <w:rsid w:val="00041681"/>
    <w:rsid w:val="0004172D"/>
    <w:rsid w:val="00041758"/>
    <w:rsid w:val="00041BCA"/>
    <w:rsid w:val="00041DD7"/>
    <w:rsid w:val="00041F82"/>
    <w:rsid w:val="00042023"/>
    <w:rsid w:val="000420AA"/>
    <w:rsid w:val="000426FA"/>
    <w:rsid w:val="00042C33"/>
    <w:rsid w:val="00042D5B"/>
    <w:rsid w:val="00042DF6"/>
    <w:rsid w:val="00043013"/>
    <w:rsid w:val="00043101"/>
    <w:rsid w:val="000431F3"/>
    <w:rsid w:val="0004398A"/>
    <w:rsid w:val="00043F88"/>
    <w:rsid w:val="000442E5"/>
    <w:rsid w:val="000446E2"/>
    <w:rsid w:val="000449D1"/>
    <w:rsid w:val="000449E1"/>
    <w:rsid w:val="00044ADA"/>
    <w:rsid w:val="00044D9F"/>
    <w:rsid w:val="00044E54"/>
    <w:rsid w:val="000451A1"/>
    <w:rsid w:val="00045646"/>
    <w:rsid w:val="000459A8"/>
    <w:rsid w:val="00045B0D"/>
    <w:rsid w:val="00045D45"/>
    <w:rsid w:val="00046592"/>
    <w:rsid w:val="000466CA"/>
    <w:rsid w:val="0004675B"/>
    <w:rsid w:val="00046CCC"/>
    <w:rsid w:val="00046EBC"/>
    <w:rsid w:val="00047328"/>
    <w:rsid w:val="00047374"/>
    <w:rsid w:val="000473B6"/>
    <w:rsid w:val="00047581"/>
    <w:rsid w:val="00047618"/>
    <w:rsid w:val="00047825"/>
    <w:rsid w:val="00047C37"/>
    <w:rsid w:val="00050140"/>
    <w:rsid w:val="000502C6"/>
    <w:rsid w:val="00050597"/>
    <w:rsid w:val="00050684"/>
    <w:rsid w:val="000506B1"/>
    <w:rsid w:val="00050887"/>
    <w:rsid w:val="0005095C"/>
    <w:rsid w:val="00050CD7"/>
    <w:rsid w:val="00050EC7"/>
    <w:rsid w:val="000510E9"/>
    <w:rsid w:val="000517AD"/>
    <w:rsid w:val="00051AE1"/>
    <w:rsid w:val="00051CC1"/>
    <w:rsid w:val="00051D28"/>
    <w:rsid w:val="00051E64"/>
    <w:rsid w:val="000522C1"/>
    <w:rsid w:val="000525A7"/>
    <w:rsid w:val="00052691"/>
    <w:rsid w:val="00052708"/>
    <w:rsid w:val="000527B2"/>
    <w:rsid w:val="00052A90"/>
    <w:rsid w:val="00052ABE"/>
    <w:rsid w:val="00052DFF"/>
    <w:rsid w:val="00052EC5"/>
    <w:rsid w:val="00052F23"/>
    <w:rsid w:val="00053223"/>
    <w:rsid w:val="000535FC"/>
    <w:rsid w:val="00053DED"/>
    <w:rsid w:val="0005402E"/>
    <w:rsid w:val="00054201"/>
    <w:rsid w:val="000543DB"/>
    <w:rsid w:val="00054430"/>
    <w:rsid w:val="000547F3"/>
    <w:rsid w:val="000548C6"/>
    <w:rsid w:val="000548D2"/>
    <w:rsid w:val="00054E3E"/>
    <w:rsid w:val="00054E9D"/>
    <w:rsid w:val="00055472"/>
    <w:rsid w:val="00055785"/>
    <w:rsid w:val="0005584D"/>
    <w:rsid w:val="0005587C"/>
    <w:rsid w:val="00055921"/>
    <w:rsid w:val="00055A1F"/>
    <w:rsid w:val="00055C6A"/>
    <w:rsid w:val="00055CB7"/>
    <w:rsid w:val="00055F08"/>
    <w:rsid w:val="000560CE"/>
    <w:rsid w:val="00056297"/>
    <w:rsid w:val="000566BD"/>
    <w:rsid w:val="000568BE"/>
    <w:rsid w:val="00056A7A"/>
    <w:rsid w:val="00056B2B"/>
    <w:rsid w:val="00056C8A"/>
    <w:rsid w:val="00056CF2"/>
    <w:rsid w:val="000570F6"/>
    <w:rsid w:val="0005756A"/>
    <w:rsid w:val="00057624"/>
    <w:rsid w:val="00057657"/>
    <w:rsid w:val="00057767"/>
    <w:rsid w:val="000577A7"/>
    <w:rsid w:val="000578DB"/>
    <w:rsid w:val="000579C4"/>
    <w:rsid w:val="00057AB3"/>
    <w:rsid w:val="00057F6A"/>
    <w:rsid w:val="00060181"/>
    <w:rsid w:val="0006021A"/>
    <w:rsid w:val="00060302"/>
    <w:rsid w:val="00060472"/>
    <w:rsid w:val="0006058E"/>
    <w:rsid w:val="0006068A"/>
    <w:rsid w:val="000607D0"/>
    <w:rsid w:val="00060855"/>
    <w:rsid w:val="000608DF"/>
    <w:rsid w:val="00060BA0"/>
    <w:rsid w:val="00060C98"/>
    <w:rsid w:val="00060DD0"/>
    <w:rsid w:val="00060DF6"/>
    <w:rsid w:val="00061491"/>
    <w:rsid w:val="000616D6"/>
    <w:rsid w:val="00061735"/>
    <w:rsid w:val="00061842"/>
    <w:rsid w:val="00061A40"/>
    <w:rsid w:val="00061BBF"/>
    <w:rsid w:val="00062191"/>
    <w:rsid w:val="000622BD"/>
    <w:rsid w:val="00062318"/>
    <w:rsid w:val="00062333"/>
    <w:rsid w:val="000623D3"/>
    <w:rsid w:val="00062BAB"/>
    <w:rsid w:val="00062C57"/>
    <w:rsid w:val="00062DC0"/>
    <w:rsid w:val="00063137"/>
    <w:rsid w:val="000633B2"/>
    <w:rsid w:val="000637CF"/>
    <w:rsid w:val="0006395C"/>
    <w:rsid w:val="00063C9F"/>
    <w:rsid w:val="00063E18"/>
    <w:rsid w:val="00064094"/>
    <w:rsid w:val="0006411D"/>
    <w:rsid w:val="000647E5"/>
    <w:rsid w:val="00064B5E"/>
    <w:rsid w:val="00064F83"/>
    <w:rsid w:val="000650BC"/>
    <w:rsid w:val="00065529"/>
    <w:rsid w:val="00065688"/>
    <w:rsid w:val="000658FF"/>
    <w:rsid w:val="0006590A"/>
    <w:rsid w:val="00065E34"/>
    <w:rsid w:val="00066000"/>
    <w:rsid w:val="0006647C"/>
    <w:rsid w:val="0006682B"/>
    <w:rsid w:val="00066AA4"/>
    <w:rsid w:val="00066E06"/>
    <w:rsid w:val="00066EB3"/>
    <w:rsid w:val="00066FF8"/>
    <w:rsid w:val="0006738D"/>
    <w:rsid w:val="00067571"/>
    <w:rsid w:val="00067879"/>
    <w:rsid w:val="00067EA5"/>
    <w:rsid w:val="00070092"/>
    <w:rsid w:val="000703C9"/>
    <w:rsid w:val="000704D2"/>
    <w:rsid w:val="0007098C"/>
    <w:rsid w:val="00070990"/>
    <w:rsid w:val="00070CEA"/>
    <w:rsid w:val="00070D63"/>
    <w:rsid w:val="00070DF6"/>
    <w:rsid w:val="00070E4F"/>
    <w:rsid w:val="000710C9"/>
    <w:rsid w:val="0007110F"/>
    <w:rsid w:val="00071361"/>
    <w:rsid w:val="000715CD"/>
    <w:rsid w:val="00071724"/>
    <w:rsid w:val="0007185A"/>
    <w:rsid w:val="00071A16"/>
    <w:rsid w:val="00071B2D"/>
    <w:rsid w:val="00071ECB"/>
    <w:rsid w:val="00071EDA"/>
    <w:rsid w:val="00071FDF"/>
    <w:rsid w:val="000720F3"/>
    <w:rsid w:val="00072188"/>
    <w:rsid w:val="000723F2"/>
    <w:rsid w:val="000725AB"/>
    <w:rsid w:val="00072655"/>
    <w:rsid w:val="000726EC"/>
    <w:rsid w:val="000727A1"/>
    <w:rsid w:val="000729D5"/>
    <w:rsid w:val="00072B54"/>
    <w:rsid w:val="00072F62"/>
    <w:rsid w:val="00072FE6"/>
    <w:rsid w:val="00073142"/>
    <w:rsid w:val="00073185"/>
    <w:rsid w:val="000732A0"/>
    <w:rsid w:val="000732CD"/>
    <w:rsid w:val="0007340A"/>
    <w:rsid w:val="00073632"/>
    <w:rsid w:val="000737AA"/>
    <w:rsid w:val="00073C2E"/>
    <w:rsid w:val="00073DFB"/>
    <w:rsid w:val="00073EBA"/>
    <w:rsid w:val="000741B1"/>
    <w:rsid w:val="00074315"/>
    <w:rsid w:val="0007434B"/>
    <w:rsid w:val="000744AA"/>
    <w:rsid w:val="00074502"/>
    <w:rsid w:val="00074850"/>
    <w:rsid w:val="0007494F"/>
    <w:rsid w:val="000749EA"/>
    <w:rsid w:val="00074E44"/>
    <w:rsid w:val="0007503F"/>
    <w:rsid w:val="0007565B"/>
    <w:rsid w:val="00075DFB"/>
    <w:rsid w:val="000760B2"/>
    <w:rsid w:val="000760E7"/>
    <w:rsid w:val="000761F4"/>
    <w:rsid w:val="000766C8"/>
    <w:rsid w:val="000769D0"/>
    <w:rsid w:val="000769DC"/>
    <w:rsid w:val="00076A5E"/>
    <w:rsid w:val="0007715B"/>
    <w:rsid w:val="000771B5"/>
    <w:rsid w:val="000771DB"/>
    <w:rsid w:val="0007720A"/>
    <w:rsid w:val="00077243"/>
    <w:rsid w:val="00077539"/>
    <w:rsid w:val="00077636"/>
    <w:rsid w:val="000777AF"/>
    <w:rsid w:val="00077885"/>
    <w:rsid w:val="00077ABB"/>
    <w:rsid w:val="00077ACE"/>
    <w:rsid w:val="00077CDF"/>
    <w:rsid w:val="00077F4A"/>
    <w:rsid w:val="00077FD9"/>
    <w:rsid w:val="00080774"/>
    <w:rsid w:val="00080985"/>
    <w:rsid w:val="0008099F"/>
    <w:rsid w:val="000809CF"/>
    <w:rsid w:val="00080F0E"/>
    <w:rsid w:val="0008102F"/>
    <w:rsid w:val="00081470"/>
    <w:rsid w:val="0008150E"/>
    <w:rsid w:val="00081849"/>
    <w:rsid w:val="00082265"/>
    <w:rsid w:val="00082363"/>
    <w:rsid w:val="000825C7"/>
    <w:rsid w:val="0008283B"/>
    <w:rsid w:val="000828AD"/>
    <w:rsid w:val="00082C31"/>
    <w:rsid w:val="00083142"/>
    <w:rsid w:val="0008322A"/>
    <w:rsid w:val="00083289"/>
    <w:rsid w:val="00083943"/>
    <w:rsid w:val="00083BF6"/>
    <w:rsid w:val="00083F95"/>
    <w:rsid w:val="00083FEB"/>
    <w:rsid w:val="00084098"/>
    <w:rsid w:val="000843A0"/>
    <w:rsid w:val="00084567"/>
    <w:rsid w:val="00084859"/>
    <w:rsid w:val="00084B89"/>
    <w:rsid w:val="000854ED"/>
    <w:rsid w:val="00085527"/>
    <w:rsid w:val="000857E8"/>
    <w:rsid w:val="00085BA4"/>
    <w:rsid w:val="00086201"/>
    <w:rsid w:val="000866F8"/>
    <w:rsid w:val="000869F1"/>
    <w:rsid w:val="00086FF9"/>
    <w:rsid w:val="00087513"/>
    <w:rsid w:val="00087680"/>
    <w:rsid w:val="000877EA"/>
    <w:rsid w:val="0008799E"/>
    <w:rsid w:val="00087A7F"/>
    <w:rsid w:val="00087B98"/>
    <w:rsid w:val="00087F12"/>
    <w:rsid w:val="000900DA"/>
    <w:rsid w:val="0009030B"/>
    <w:rsid w:val="00090698"/>
    <w:rsid w:val="000909E3"/>
    <w:rsid w:val="00091006"/>
    <w:rsid w:val="00091541"/>
    <w:rsid w:val="00091617"/>
    <w:rsid w:val="00091662"/>
    <w:rsid w:val="00091962"/>
    <w:rsid w:val="00091BDE"/>
    <w:rsid w:val="00091D0E"/>
    <w:rsid w:val="00092196"/>
    <w:rsid w:val="00092283"/>
    <w:rsid w:val="000922A2"/>
    <w:rsid w:val="00092304"/>
    <w:rsid w:val="00092616"/>
    <w:rsid w:val="00093011"/>
    <w:rsid w:val="00093277"/>
    <w:rsid w:val="0009370A"/>
    <w:rsid w:val="00093777"/>
    <w:rsid w:val="000937B2"/>
    <w:rsid w:val="00093834"/>
    <w:rsid w:val="00093DD0"/>
    <w:rsid w:val="00093DD4"/>
    <w:rsid w:val="0009412E"/>
    <w:rsid w:val="00094144"/>
    <w:rsid w:val="00094363"/>
    <w:rsid w:val="000943C3"/>
    <w:rsid w:val="000946E6"/>
    <w:rsid w:val="0009472E"/>
    <w:rsid w:val="000947C8"/>
    <w:rsid w:val="00094882"/>
    <w:rsid w:val="000948C9"/>
    <w:rsid w:val="000948EA"/>
    <w:rsid w:val="00094A54"/>
    <w:rsid w:val="00094A68"/>
    <w:rsid w:val="00094A80"/>
    <w:rsid w:val="00094AAE"/>
    <w:rsid w:val="00094C58"/>
    <w:rsid w:val="00094F7C"/>
    <w:rsid w:val="0009502D"/>
    <w:rsid w:val="000951DC"/>
    <w:rsid w:val="0009522C"/>
    <w:rsid w:val="0009543A"/>
    <w:rsid w:val="000956B3"/>
    <w:rsid w:val="000957FE"/>
    <w:rsid w:val="00095A17"/>
    <w:rsid w:val="00095B00"/>
    <w:rsid w:val="00095FE7"/>
    <w:rsid w:val="000965D8"/>
    <w:rsid w:val="00096C9A"/>
    <w:rsid w:val="00096E1F"/>
    <w:rsid w:val="00096EC9"/>
    <w:rsid w:val="00097571"/>
    <w:rsid w:val="0009772E"/>
    <w:rsid w:val="000977CB"/>
    <w:rsid w:val="00097A18"/>
    <w:rsid w:val="000A0150"/>
    <w:rsid w:val="000A0230"/>
    <w:rsid w:val="000A04A8"/>
    <w:rsid w:val="000A0587"/>
    <w:rsid w:val="000A095A"/>
    <w:rsid w:val="000A0A9F"/>
    <w:rsid w:val="000A0ABC"/>
    <w:rsid w:val="000A0BAB"/>
    <w:rsid w:val="000A0D7F"/>
    <w:rsid w:val="000A1055"/>
    <w:rsid w:val="000A11C9"/>
    <w:rsid w:val="000A12DC"/>
    <w:rsid w:val="000A1719"/>
    <w:rsid w:val="000A1825"/>
    <w:rsid w:val="000A1AE2"/>
    <w:rsid w:val="000A1BD0"/>
    <w:rsid w:val="000A1C9C"/>
    <w:rsid w:val="000A1CBA"/>
    <w:rsid w:val="000A1E9B"/>
    <w:rsid w:val="000A1F14"/>
    <w:rsid w:val="000A2218"/>
    <w:rsid w:val="000A2464"/>
    <w:rsid w:val="000A24CE"/>
    <w:rsid w:val="000A268D"/>
    <w:rsid w:val="000A300B"/>
    <w:rsid w:val="000A30B9"/>
    <w:rsid w:val="000A3237"/>
    <w:rsid w:val="000A33A7"/>
    <w:rsid w:val="000A3674"/>
    <w:rsid w:val="000A377E"/>
    <w:rsid w:val="000A3977"/>
    <w:rsid w:val="000A39B2"/>
    <w:rsid w:val="000A3A9E"/>
    <w:rsid w:val="000A3B1A"/>
    <w:rsid w:val="000A3BA2"/>
    <w:rsid w:val="000A3D90"/>
    <w:rsid w:val="000A4345"/>
    <w:rsid w:val="000A4377"/>
    <w:rsid w:val="000A43B4"/>
    <w:rsid w:val="000A465B"/>
    <w:rsid w:val="000A4B3F"/>
    <w:rsid w:val="000A4EC4"/>
    <w:rsid w:val="000A5000"/>
    <w:rsid w:val="000A5034"/>
    <w:rsid w:val="000A50AF"/>
    <w:rsid w:val="000A5275"/>
    <w:rsid w:val="000A548F"/>
    <w:rsid w:val="000A5640"/>
    <w:rsid w:val="000A57C5"/>
    <w:rsid w:val="000A5D37"/>
    <w:rsid w:val="000A5ED3"/>
    <w:rsid w:val="000A6137"/>
    <w:rsid w:val="000A6297"/>
    <w:rsid w:val="000A62E8"/>
    <w:rsid w:val="000A668D"/>
    <w:rsid w:val="000A66D0"/>
    <w:rsid w:val="000A6712"/>
    <w:rsid w:val="000A6724"/>
    <w:rsid w:val="000A7192"/>
    <w:rsid w:val="000A71E2"/>
    <w:rsid w:val="000A734A"/>
    <w:rsid w:val="000A74A4"/>
    <w:rsid w:val="000A7619"/>
    <w:rsid w:val="000A7844"/>
    <w:rsid w:val="000A7858"/>
    <w:rsid w:val="000A7E20"/>
    <w:rsid w:val="000B032E"/>
    <w:rsid w:val="000B0548"/>
    <w:rsid w:val="000B0705"/>
    <w:rsid w:val="000B09D8"/>
    <w:rsid w:val="000B0ADE"/>
    <w:rsid w:val="000B0B52"/>
    <w:rsid w:val="000B0B6B"/>
    <w:rsid w:val="000B0C8A"/>
    <w:rsid w:val="000B0EAA"/>
    <w:rsid w:val="000B1028"/>
    <w:rsid w:val="000B10A0"/>
    <w:rsid w:val="000B115D"/>
    <w:rsid w:val="000B13E3"/>
    <w:rsid w:val="000B15F7"/>
    <w:rsid w:val="000B1BBA"/>
    <w:rsid w:val="000B1DC8"/>
    <w:rsid w:val="000B1F40"/>
    <w:rsid w:val="000B21E3"/>
    <w:rsid w:val="000B24AD"/>
    <w:rsid w:val="000B24B0"/>
    <w:rsid w:val="000B253C"/>
    <w:rsid w:val="000B25F3"/>
    <w:rsid w:val="000B2C62"/>
    <w:rsid w:val="000B2F28"/>
    <w:rsid w:val="000B30C2"/>
    <w:rsid w:val="000B31B7"/>
    <w:rsid w:val="000B36B8"/>
    <w:rsid w:val="000B38DF"/>
    <w:rsid w:val="000B38FE"/>
    <w:rsid w:val="000B3C89"/>
    <w:rsid w:val="000B3D7B"/>
    <w:rsid w:val="000B4095"/>
    <w:rsid w:val="000B41A7"/>
    <w:rsid w:val="000B454A"/>
    <w:rsid w:val="000B4604"/>
    <w:rsid w:val="000B4BDF"/>
    <w:rsid w:val="000B4DC9"/>
    <w:rsid w:val="000B4F4D"/>
    <w:rsid w:val="000B4F88"/>
    <w:rsid w:val="000B51BA"/>
    <w:rsid w:val="000B5467"/>
    <w:rsid w:val="000B569D"/>
    <w:rsid w:val="000B5787"/>
    <w:rsid w:val="000B5791"/>
    <w:rsid w:val="000B580E"/>
    <w:rsid w:val="000B5873"/>
    <w:rsid w:val="000B5B6C"/>
    <w:rsid w:val="000B5B9A"/>
    <w:rsid w:val="000B5CBF"/>
    <w:rsid w:val="000B5E4F"/>
    <w:rsid w:val="000B5FFD"/>
    <w:rsid w:val="000B6253"/>
    <w:rsid w:val="000B6313"/>
    <w:rsid w:val="000B647B"/>
    <w:rsid w:val="000B66BA"/>
    <w:rsid w:val="000B6769"/>
    <w:rsid w:val="000B6925"/>
    <w:rsid w:val="000B69D6"/>
    <w:rsid w:val="000B6A34"/>
    <w:rsid w:val="000B6ACD"/>
    <w:rsid w:val="000B6DF0"/>
    <w:rsid w:val="000B6F11"/>
    <w:rsid w:val="000B7220"/>
    <w:rsid w:val="000B7226"/>
    <w:rsid w:val="000B7A95"/>
    <w:rsid w:val="000B7ADC"/>
    <w:rsid w:val="000B7CF1"/>
    <w:rsid w:val="000C005C"/>
    <w:rsid w:val="000C00AA"/>
    <w:rsid w:val="000C0290"/>
    <w:rsid w:val="000C0424"/>
    <w:rsid w:val="000C04D3"/>
    <w:rsid w:val="000C0550"/>
    <w:rsid w:val="000C0668"/>
    <w:rsid w:val="000C0680"/>
    <w:rsid w:val="000C069A"/>
    <w:rsid w:val="000C06E9"/>
    <w:rsid w:val="000C0BA9"/>
    <w:rsid w:val="000C0BF8"/>
    <w:rsid w:val="000C0D2D"/>
    <w:rsid w:val="000C1186"/>
    <w:rsid w:val="000C1262"/>
    <w:rsid w:val="000C128A"/>
    <w:rsid w:val="000C13BB"/>
    <w:rsid w:val="000C13DD"/>
    <w:rsid w:val="000C16BA"/>
    <w:rsid w:val="000C1A6D"/>
    <w:rsid w:val="000C1C72"/>
    <w:rsid w:val="000C1D16"/>
    <w:rsid w:val="000C1D94"/>
    <w:rsid w:val="000C1E68"/>
    <w:rsid w:val="000C26A0"/>
    <w:rsid w:val="000C280E"/>
    <w:rsid w:val="000C2995"/>
    <w:rsid w:val="000C2A07"/>
    <w:rsid w:val="000C2A32"/>
    <w:rsid w:val="000C2EB8"/>
    <w:rsid w:val="000C2FEB"/>
    <w:rsid w:val="000C300F"/>
    <w:rsid w:val="000C30E4"/>
    <w:rsid w:val="000C3241"/>
    <w:rsid w:val="000C3755"/>
    <w:rsid w:val="000C3D3B"/>
    <w:rsid w:val="000C3FB9"/>
    <w:rsid w:val="000C4265"/>
    <w:rsid w:val="000C4498"/>
    <w:rsid w:val="000C4B5B"/>
    <w:rsid w:val="000C4DC0"/>
    <w:rsid w:val="000C5282"/>
    <w:rsid w:val="000C5546"/>
    <w:rsid w:val="000C55C4"/>
    <w:rsid w:val="000C55DB"/>
    <w:rsid w:val="000C56C9"/>
    <w:rsid w:val="000C59B8"/>
    <w:rsid w:val="000C5D97"/>
    <w:rsid w:val="000C5F65"/>
    <w:rsid w:val="000C5F96"/>
    <w:rsid w:val="000C6139"/>
    <w:rsid w:val="000C6503"/>
    <w:rsid w:val="000C686C"/>
    <w:rsid w:val="000C688A"/>
    <w:rsid w:val="000C6990"/>
    <w:rsid w:val="000C69AE"/>
    <w:rsid w:val="000C6A2E"/>
    <w:rsid w:val="000C6B8E"/>
    <w:rsid w:val="000C6CE6"/>
    <w:rsid w:val="000C6D61"/>
    <w:rsid w:val="000C7397"/>
    <w:rsid w:val="000C7897"/>
    <w:rsid w:val="000C78CD"/>
    <w:rsid w:val="000C7A25"/>
    <w:rsid w:val="000D0052"/>
    <w:rsid w:val="000D0118"/>
    <w:rsid w:val="000D0184"/>
    <w:rsid w:val="000D022A"/>
    <w:rsid w:val="000D027E"/>
    <w:rsid w:val="000D02CF"/>
    <w:rsid w:val="000D0538"/>
    <w:rsid w:val="000D05DF"/>
    <w:rsid w:val="000D0622"/>
    <w:rsid w:val="000D06B8"/>
    <w:rsid w:val="000D076F"/>
    <w:rsid w:val="000D0887"/>
    <w:rsid w:val="000D0CD1"/>
    <w:rsid w:val="000D0F17"/>
    <w:rsid w:val="000D105C"/>
    <w:rsid w:val="000D1273"/>
    <w:rsid w:val="000D19E6"/>
    <w:rsid w:val="000D1A56"/>
    <w:rsid w:val="000D1B48"/>
    <w:rsid w:val="000D1BA5"/>
    <w:rsid w:val="000D21B4"/>
    <w:rsid w:val="000D228E"/>
    <w:rsid w:val="000D25AD"/>
    <w:rsid w:val="000D25FB"/>
    <w:rsid w:val="000D282E"/>
    <w:rsid w:val="000D2A45"/>
    <w:rsid w:val="000D2AEA"/>
    <w:rsid w:val="000D2C49"/>
    <w:rsid w:val="000D2CAE"/>
    <w:rsid w:val="000D2D1F"/>
    <w:rsid w:val="000D2E33"/>
    <w:rsid w:val="000D2E92"/>
    <w:rsid w:val="000D2FF6"/>
    <w:rsid w:val="000D3021"/>
    <w:rsid w:val="000D3252"/>
    <w:rsid w:val="000D32FB"/>
    <w:rsid w:val="000D34B3"/>
    <w:rsid w:val="000D34E1"/>
    <w:rsid w:val="000D3756"/>
    <w:rsid w:val="000D37A1"/>
    <w:rsid w:val="000D39CE"/>
    <w:rsid w:val="000D3A7A"/>
    <w:rsid w:val="000D3BCB"/>
    <w:rsid w:val="000D3D5F"/>
    <w:rsid w:val="000D3EEA"/>
    <w:rsid w:val="000D3F8F"/>
    <w:rsid w:val="000D4012"/>
    <w:rsid w:val="000D4BD7"/>
    <w:rsid w:val="000D4FB6"/>
    <w:rsid w:val="000D5368"/>
    <w:rsid w:val="000D54F0"/>
    <w:rsid w:val="000D5726"/>
    <w:rsid w:val="000D589E"/>
    <w:rsid w:val="000D5B11"/>
    <w:rsid w:val="000D5C06"/>
    <w:rsid w:val="000D5FFD"/>
    <w:rsid w:val="000D6085"/>
    <w:rsid w:val="000D62A7"/>
    <w:rsid w:val="000D6562"/>
    <w:rsid w:val="000D658F"/>
    <w:rsid w:val="000D70DE"/>
    <w:rsid w:val="000D7301"/>
    <w:rsid w:val="000D737B"/>
    <w:rsid w:val="000D74CC"/>
    <w:rsid w:val="000D75EA"/>
    <w:rsid w:val="000D7753"/>
    <w:rsid w:val="000E04D3"/>
    <w:rsid w:val="000E08B9"/>
    <w:rsid w:val="000E0C6B"/>
    <w:rsid w:val="000E11E4"/>
    <w:rsid w:val="000E133F"/>
    <w:rsid w:val="000E146B"/>
    <w:rsid w:val="000E14E3"/>
    <w:rsid w:val="000E17AA"/>
    <w:rsid w:val="000E1BBE"/>
    <w:rsid w:val="000E2171"/>
    <w:rsid w:val="000E2B48"/>
    <w:rsid w:val="000E2C95"/>
    <w:rsid w:val="000E2FEE"/>
    <w:rsid w:val="000E3134"/>
    <w:rsid w:val="000E321A"/>
    <w:rsid w:val="000E3493"/>
    <w:rsid w:val="000E34ED"/>
    <w:rsid w:val="000E369D"/>
    <w:rsid w:val="000E39DE"/>
    <w:rsid w:val="000E3B0F"/>
    <w:rsid w:val="000E3B32"/>
    <w:rsid w:val="000E3D1F"/>
    <w:rsid w:val="000E3E13"/>
    <w:rsid w:val="000E403F"/>
    <w:rsid w:val="000E4068"/>
    <w:rsid w:val="000E419A"/>
    <w:rsid w:val="000E4220"/>
    <w:rsid w:val="000E425A"/>
    <w:rsid w:val="000E42CC"/>
    <w:rsid w:val="000E4400"/>
    <w:rsid w:val="000E44AF"/>
    <w:rsid w:val="000E44BC"/>
    <w:rsid w:val="000E457F"/>
    <w:rsid w:val="000E4990"/>
    <w:rsid w:val="000E4B08"/>
    <w:rsid w:val="000E4D8E"/>
    <w:rsid w:val="000E50B0"/>
    <w:rsid w:val="000E5ABF"/>
    <w:rsid w:val="000E5C4A"/>
    <w:rsid w:val="000E5FC5"/>
    <w:rsid w:val="000E602D"/>
    <w:rsid w:val="000E6369"/>
    <w:rsid w:val="000E6524"/>
    <w:rsid w:val="000E6E1F"/>
    <w:rsid w:val="000E7017"/>
    <w:rsid w:val="000E7070"/>
    <w:rsid w:val="000E7119"/>
    <w:rsid w:val="000E7284"/>
    <w:rsid w:val="000E770E"/>
    <w:rsid w:val="000E7802"/>
    <w:rsid w:val="000E7951"/>
    <w:rsid w:val="000E7DE8"/>
    <w:rsid w:val="000F0273"/>
    <w:rsid w:val="000F036A"/>
    <w:rsid w:val="000F0A99"/>
    <w:rsid w:val="000F0B49"/>
    <w:rsid w:val="000F0DBD"/>
    <w:rsid w:val="000F0DD3"/>
    <w:rsid w:val="000F10C2"/>
    <w:rsid w:val="000F1165"/>
    <w:rsid w:val="000F11D3"/>
    <w:rsid w:val="000F121E"/>
    <w:rsid w:val="000F1336"/>
    <w:rsid w:val="000F1436"/>
    <w:rsid w:val="000F1564"/>
    <w:rsid w:val="000F19B0"/>
    <w:rsid w:val="000F19D8"/>
    <w:rsid w:val="000F19F8"/>
    <w:rsid w:val="000F1D0C"/>
    <w:rsid w:val="000F1F1E"/>
    <w:rsid w:val="000F2376"/>
    <w:rsid w:val="000F26A6"/>
    <w:rsid w:val="000F27CC"/>
    <w:rsid w:val="000F2C7A"/>
    <w:rsid w:val="000F30BE"/>
    <w:rsid w:val="000F31A9"/>
    <w:rsid w:val="000F33A9"/>
    <w:rsid w:val="000F33BD"/>
    <w:rsid w:val="000F3470"/>
    <w:rsid w:val="000F35E9"/>
    <w:rsid w:val="000F3635"/>
    <w:rsid w:val="000F3769"/>
    <w:rsid w:val="000F3CAE"/>
    <w:rsid w:val="000F3E02"/>
    <w:rsid w:val="000F402F"/>
    <w:rsid w:val="000F4805"/>
    <w:rsid w:val="000F495A"/>
    <w:rsid w:val="000F496D"/>
    <w:rsid w:val="000F4A24"/>
    <w:rsid w:val="000F4A6B"/>
    <w:rsid w:val="000F4F93"/>
    <w:rsid w:val="000F5150"/>
    <w:rsid w:val="000F51A5"/>
    <w:rsid w:val="000F53F3"/>
    <w:rsid w:val="000F56EF"/>
    <w:rsid w:val="000F5B0C"/>
    <w:rsid w:val="000F5CCB"/>
    <w:rsid w:val="000F5CF3"/>
    <w:rsid w:val="000F608E"/>
    <w:rsid w:val="000F6187"/>
    <w:rsid w:val="000F6207"/>
    <w:rsid w:val="000F6587"/>
    <w:rsid w:val="000F65E2"/>
    <w:rsid w:val="000F6635"/>
    <w:rsid w:val="000F66D1"/>
    <w:rsid w:val="000F6866"/>
    <w:rsid w:val="000F69B2"/>
    <w:rsid w:val="000F6BA3"/>
    <w:rsid w:val="000F6C39"/>
    <w:rsid w:val="000F6D33"/>
    <w:rsid w:val="000F7148"/>
    <w:rsid w:val="000F71D7"/>
    <w:rsid w:val="000F7282"/>
    <w:rsid w:val="000F72BE"/>
    <w:rsid w:val="000F7337"/>
    <w:rsid w:val="000F734B"/>
    <w:rsid w:val="000F7405"/>
    <w:rsid w:val="000F7452"/>
    <w:rsid w:val="000F7478"/>
    <w:rsid w:val="000F753E"/>
    <w:rsid w:val="000F755A"/>
    <w:rsid w:val="000F774B"/>
    <w:rsid w:val="000F7B21"/>
    <w:rsid w:val="000F7D11"/>
    <w:rsid w:val="000F7D3C"/>
    <w:rsid w:val="00100396"/>
    <w:rsid w:val="00100507"/>
    <w:rsid w:val="00100F7E"/>
    <w:rsid w:val="00101182"/>
    <w:rsid w:val="00101279"/>
    <w:rsid w:val="00101786"/>
    <w:rsid w:val="00101894"/>
    <w:rsid w:val="001019B6"/>
    <w:rsid w:val="00101D85"/>
    <w:rsid w:val="0010240C"/>
    <w:rsid w:val="001028B0"/>
    <w:rsid w:val="00102910"/>
    <w:rsid w:val="00102CAB"/>
    <w:rsid w:val="00102CDB"/>
    <w:rsid w:val="00102FAD"/>
    <w:rsid w:val="001030E1"/>
    <w:rsid w:val="001032BB"/>
    <w:rsid w:val="001034E9"/>
    <w:rsid w:val="00103AC5"/>
    <w:rsid w:val="00103D40"/>
    <w:rsid w:val="00103DC0"/>
    <w:rsid w:val="00103F16"/>
    <w:rsid w:val="00103F59"/>
    <w:rsid w:val="00103F6E"/>
    <w:rsid w:val="00104463"/>
    <w:rsid w:val="001045BF"/>
    <w:rsid w:val="001045E8"/>
    <w:rsid w:val="001046D3"/>
    <w:rsid w:val="0010489F"/>
    <w:rsid w:val="0010495C"/>
    <w:rsid w:val="0010497C"/>
    <w:rsid w:val="00105081"/>
    <w:rsid w:val="001051AC"/>
    <w:rsid w:val="00105374"/>
    <w:rsid w:val="001056A4"/>
    <w:rsid w:val="0010575B"/>
    <w:rsid w:val="00105880"/>
    <w:rsid w:val="001059B6"/>
    <w:rsid w:val="00105C4B"/>
    <w:rsid w:val="00106025"/>
    <w:rsid w:val="001064B5"/>
    <w:rsid w:val="00106907"/>
    <w:rsid w:val="0010698D"/>
    <w:rsid w:val="00106FEA"/>
    <w:rsid w:val="00107296"/>
    <w:rsid w:val="001077F9"/>
    <w:rsid w:val="00107C6D"/>
    <w:rsid w:val="00107DD8"/>
    <w:rsid w:val="001103E0"/>
    <w:rsid w:val="001106A2"/>
    <w:rsid w:val="001108CA"/>
    <w:rsid w:val="00110A2D"/>
    <w:rsid w:val="00110A42"/>
    <w:rsid w:val="00110C42"/>
    <w:rsid w:val="00110D58"/>
    <w:rsid w:val="00110E1E"/>
    <w:rsid w:val="00110EAC"/>
    <w:rsid w:val="00110F09"/>
    <w:rsid w:val="0011114E"/>
    <w:rsid w:val="00111372"/>
    <w:rsid w:val="001113D8"/>
    <w:rsid w:val="00111651"/>
    <w:rsid w:val="00111945"/>
    <w:rsid w:val="00111F03"/>
    <w:rsid w:val="0011204B"/>
    <w:rsid w:val="001123D1"/>
    <w:rsid w:val="001125D6"/>
    <w:rsid w:val="001125DA"/>
    <w:rsid w:val="001127E5"/>
    <w:rsid w:val="00112C0C"/>
    <w:rsid w:val="001134D9"/>
    <w:rsid w:val="00113A37"/>
    <w:rsid w:val="00113E56"/>
    <w:rsid w:val="00113F9B"/>
    <w:rsid w:val="00114342"/>
    <w:rsid w:val="00114355"/>
    <w:rsid w:val="001148EE"/>
    <w:rsid w:val="00114A17"/>
    <w:rsid w:val="00114A8C"/>
    <w:rsid w:val="00114B15"/>
    <w:rsid w:val="00114DB4"/>
    <w:rsid w:val="001159DD"/>
    <w:rsid w:val="00115A8D"/>
    <w:rsid w:val="00115A9D"/>
    <w:rsid w:val="00115CB8"/>
    <w:rsid w:val="00115DD5"/>
    <w:rsid w:val="00115EB8"/>
    <w:rsid w:val="00116115"/>
    <w:rsid w:val="0011651C"/>
    <w:rsid w:val="00116A53"/>
    <w:rsid w:val="00116FCA"/>
    <w:rsid w:val="00117058"/>
    <w:rsid w:val="00117297"/>
    <w:rsid w:val="0011797A"/>
    <w:rsid w:val="00117BD2"/>
    <w:rsid w:val="00117DF4"/>
    <w:rsid w:val="0012014A"/>
    <w:rsid w:val="0012020C"/>
    <w:rsid w:val="00120755"/>
    <w:rsid w:val="001207DB"/>
    <w:rsid w:val="00120862"/>
    <w:rsid w:val="00120865"/>
    <w:rsid w:val="00120B70"/>
    <w:rsid w:val="00121152"/>
    <w:rsid w:val="00121262"/>
    <w:rsid w:val="001216AC"/>
    <w:rsid w:val="00121807"/>
    <w:rsid w:val="0012199E"/>
    <w:rsid w:val="00121A25"/>
    <w:rsid w:val="00121A7B"/>
    <w:rsid w:val="00121AFC"/>
    <w:rsid w:val="00122125"/>
    <w:rsid w:val="0012227F"/>
    <w:rsid w:val="00122538"/>
    <w:rsid w:val="0012273A"/>
    <w:rsid w:val="001228F2"/>
    <w:rsid w:val="00123C54"/>
    <w:rsid w:val="001241C8"/>
    <w:rsid w:val="00124222"/>
    <w:rsid w:val="00124632"/>
    <w:rsid w:val="00124961"/>
    <w:rsid w:val="001249DE"/>
    <w:rsid w:val="00124A8B"/>
    <w:rsid w:val="00124CA1"/>
    <w:rsid w:val="00125186"/>
    <w:rsid w:val="00125509"/>
    <w:rsid w:val="0012553A"/>
    <w:rsid w:val="00125C8F"/>
    <w:rsid w:val="00126098"/>
    <w:rsid w:val="00126225"/>
    <w:rsid w:val="0012627F"/>
    <w:rsid w:val="00126452"/>
    <w:rsid w:val="00126508"/>
    <w:rsid w:val="0012675C"/>
    <w:rsid w:val="001268E7"/>
    <w:rsid w:val="00126C75"/>
    <w:rsid w:val="00127117"/>
    <w:rsid w:val="001271AE"/>
    <w:rsid w:val="001272C1"/>
    <w:rsid w:val="001273E1"/>
    <w:rsid w:val="0012741A"/>
    <w:rsid w:val="00127A80"/>
    <w:rsid w:val="00127CAF"/>
    <w:rsid w:val="00127CEE"/>
    <w:rsid w:val="00127F9E"/>
    <w:rsid w:val="0012ED94"/>
    <w:rsid w:val="00130100"/>
    <w:rsid w:val="001302B8"/>
    <w:rsid w:val="00130D58"/>
    <w:rsid w:val="00130E05"/>
    <w:rsid w:val="00130E7C"/>
    <w:rsid w:val="00131142"/>
    <w:rsid w:val="001311A0"/>
    <w:rsid w:val="001312C8"/>
    <w:rsid w:val="00131587"/>
    <w:rsid w:val="001317E0"/>
    <w:rsid w:val="001317ED"/>
    <w:rsid w:val="00131900"/>
    <w:rsid w:val="00131E84"/>
    <w:rsid w:val="00131FC7"/>
    <w:rsid w:val="00132A9D"/>
    <w:rsid w:val="00132BAA"/>
    <w:rsid w:val="0013314D"/>
    <w:rsid w:val="00133619"/>
    <w:rsid w:val="00133A28"/>
    <w:rsid w:val="00133B66"/>
    <w:rsid w:val="00133DC2"/>
    <w:rsid w:val="00133EB7"/>
    <w:rsid w:val="00133F96"/>
    <w:rsid w:val="00133FBB"/>
    <w:rsid w:val="0013406A"/>
    <w:rsid w:val="0013441E"/>
    <w:rsid w:val="0013445F"/>
    <w:rsid w:val="00134522"/>
    <w:rsid w:val="0013486F"/>
    <w:rsid w:val="00134AED"/>
    <w:rsid w:val="00134B7A"/>
    <w:rsid w:val="00134ED3"/>
    <w:rsid w:val="00135078"/>
    <w:rsid w:val="001357B5"/>
    <w:rsid w:val="00135A29"/>
    <w:rsid w:val="00135ADC"/>
    <w:rsid w:val="00136005"/>
    <w:rsid w:val="001363A7"/>
    <w:rsid w:val="00136495"/>
    <w:rsid w:val="00136691"/>
    <w:rsid w:val="00136CE5"/>
    <w:rsid w:val="00136F4B"/>
    <w:rsid w:val="001371A4"/>
    <w:rsid w:val="001371CC"/>
    <w:rsid w:val="00137264"/>
    <w:rsid w:val="001372FA"/>
    <w:rsid w:val="001373F1"/>
    <w:rsid w:val="0013758D"/>
    <w:rsid w:val="001379E6"/>
    <w:rsid w:val="00137F34"/>
    <w:rsid w:val="0014000E"/>
    <w:rsid w:val="00140061"/>
    <w:rsid w:val="00140062"/>
    <w:rsid w:val="001400DA"/>
    <w:rsid w:val="001406F9"/>
    <w:rsid w:val="0014082B"/>
    <w:rsid w:val="00140DF9"/>
    <w:rsid w:val="001410CC"/>
    <w:rsid w:val="00141144"/>
    <w:rsid w:val="0014119E"/>
    <w:rsid w:val="00141268"/>
    <w:rsid w:val="001412F2"/>
    <w:rsid w:val="001414AC"/>
    <w:rsid w:val="001415E0"/>
    <w:rsid w:val="00141611"/>
    <w:rsid w:val="00141618"/>
    <w:rsid w:val="001416C8"/>
    <w:rsid w:val="001416E6"/>
    <w:rsid w:val="0014171D"/>
    <w:rsid w:val="0014177C"/>
    <w:rsid w:val="00141E2C"/>
    <w:rsid w:val="00142137"/>
    <w:rsid w:val="00142470"/>
    <w:rsid w:val="00142542"/>
    <w:rsid w:val="00142952"/>
    <w:rsid w:val="00142A6C"/>
    <w:rsid w:val="00142AF5"/>
    <w:rsid w:val="00142B35"/>
    <w:rsid w:val="00142C1A"/>
    <w:rsid w:val="00142E07"/>
    <w:rsid w:val="00143010"/>
    <w:rsid w:val="001436EA"/>
    <w:rsid w:val="0014393C"/>
    <w:rsid w:val="00143B91"/>
    <w:rsid w:val="00143CE3"/>
    <w:rsid w:val="00143CFC"/>
    <w:rsid w:val="00143FCD"/>
    <w:rsid w:val="001442D3"/>
    <w:rsid w:val="001444F9"/>
    <w:rsid w:val="001445B7"/>
    <w:rsid w:val="001445C1"/>
    <w:rsid w:val="00144620"/>
    <w:rsid w:val="00144741"/>
    <w:rsid w:val="00144804"/>
    <w:rsid w:val="0014504D"/>
    <w:rsid w:val="00145257"/>
    <w:rsid w:val="00145278"/>
    <w:rsid w:val="001455FA"/>
    <w:rsid w:val="001456D5"/>
    <w:rsid w:val="00145C9B"/>
    <w:rsid w:val="00145E45"/>
    <w:rsid w:val="00145EFD"/>
    <w:rsid w:val="001460C9"/>
    <w:rsid w:val="0014613A"/>
    <w:rsid w:val="0014624A"/>
    <w:rsid w:val="001463BA"/>
    <w:rsid w:val="0014647A"/>
    <w:rsid w:val="001464D2"/>
    <w:rsid w:val="00146DA9"/>
    <w:rsid w:val="001470AA"/>
    <w:rsid w:val="001471A2"/>
    <w:rsid w:val="001471EA"/>
    <w:rsid w:val="0014754D"/>
    <w:rsid w:val="0014780D"/>
    <w:rsid w:val="00147A33"/>
    <w:rsid w:val="00147ED4"/>
    <w:rsid w:val="0014D23B"/>
    <w:rsid w:val="001500BE"/>
    <w:rsid w:val="00150255"/>
    <w:rsid w:val="00150667"/>
    <w:rsid w:val="00150874"/>
    <w:rsid w:val="0015093B"/>
    <w:rsid w:val="001509AC"/>
    <w:rsid w:val="001509E6"/>
    <w:rsid w:val="00150D8E"/>
    <w:rsid w:val="00150E2F"/>
    <w:rsid w:val="00150ED1"/>
    <w:rsid w:val="00150F54"/>
    <w:rsid w:val="00151084"/>
    <w:rsid w:val="00151419"/>
    <w:rsid w:val="001515DE"/>
    <w:rsid w:val="00151C99"/>
    <w:rsid w:val="00151CA9"/>
    <w:rsid w:val="0015221B"/>
    <w:rsid w:val="001522FB"/>
    <w:rsid w:val="001524CB"/>
    <w:rsid w:val="001527B8"/>
    <w:rsid w:val="00152861"/>
    <w:rsid w:val="001528AC"/>
    <w:rsid w:val="00152B08"/>
    <w:rsid w:val="0015364E"/>
    <w:rsid w:val="001536DD"/>
    <w:rsid w:val="0015380B"/>
    <w:rsid w:val="00153B2B"/>
    <w:rsid w:val="00153E6D"/>
    <w:rsid w:val="00153FF7"/>
    <w:rsid w:val="001545F4"/>
    <w:rsid w:val="00154B39"/>
    <w:rsid w:val="00154BA1"/>
    <w:rsid w:val="00154BE1"/>
    <w:rsid w:val="00154DDF"/>
    <w:rsid w:val="001557CC"/>
    <w:rsid w:val="001557DC"/>
    <w:rsid w:val="001559C0"/>
    <w:rsid w:val="00155A83"/>
    <w:rsid w:val="00155F59"/>
    <w:rsid w:val="0015604D"/>
    <w:rsid w:val="001567DD"/>
    <w:rsid w:val="00156A13"/>
    <w:rsid w:val="00156A65"/>
    <w:rsid w:val="00156AA4"/>
    <w:rsid w:val="0015722D"/>
    <w:rsid w:val="0015765D"/>
    <w:rsid w:val="0015771F"/>
    <w:rsid w:val="0015785F"/>
    <w:rsid w:val="00157DC0"/>
    <w:rsid w:val="00157EA0"/>
    <w:rsid w:val="00157F79"/>
    <w:rsid w:val="00160121"/>
    <w:rsid w:val="00160368"/>
    <w:rsid w:val="001606BA"/>
    <w:rsid w:val="001608E2"/>
    <w:rsid w:val="00160B18"/>
    <w:rsid w:val="00160BD8"/>
    <w:rsid w:val="00160DAB"/>
    <w:rsid w:val="00160DD3"/>
    <w:rsid w:val="00160E17"/>
    <w:rsid w:val="00160EED"/>
    <w:rsid w:val="00160F15"/>
    <w:rsid w:val="0016176C"/>
    <w:rsid w:val="00161964"/>
    <w:rsid w:val="00161F06"/>
    <w:rsid w:val="0016208A"/>
    <w:rsid w:val="00162923"/>
    <w:rsid w:val="00162B34"/>
    <w:rsid w:val="00162BDE"/>
    <w:rsid w:val="00162E37"/>
    <w:rsid w:val="00162E5C"/>
    <w:rsid w:val="00162E82"/>
    <w:rsid w:val="00162EAF"/>
    <w:rsid w:val="00162F8A"/>
    <w:rsid w:val="001630EE"/>
    <w:rsid w:val="00163258"/>
    <w:rsid w:val="001634D8"/>
    <w:rsid w:val="001635AE"/>
    <w:rsid w:val="00163BD1"/>
    <w:rsid w:val="00163BE4"/>
    <w:rsid w:val="001645FF"/>
    <w:rsid w:val="00164691"/>
    <w:rsid w:val="0016469E"/>
    <w:rsid w:val="0016498C"/>
    <w:rsid w:val="00164A90"/>
    <w:rsid w:val="00164CE8"/>
    <w:rsid w:val="00164EE8"/>
    <w:rsid w:val="00164F07"/>
    <w:rsid w:val="0016508B"/>
    <w:rsid w:val="001651DD"/>
    <w:rsid w:val="001652F9"/>
    <w:rsid w:val="001655FD"/>
    <w:rsid w:val="00165604"/>
    <w:rsid w:val="00165D00"/>
    <w:rsid w:val="00166119"/>
    <w:rsid w:val="00166148"/>
    <w:rsid w:val="001664DF"/>
    <w:rsid w:val="001667A6"/>
    <w:rsid w:val="00166DB4"/>
    <w:rsid w:val="0016706A"/>
    <w:rsid w:val="00167184"/>
    <w:rsid w:val="001671B1"/>
    <w:rsid w:val="0016742F"/>
    <w:rsid w:val="001676A0"/>
    <w:rsid w:val="00167812"/>
    <w:rsid w:val="00167A33"/>
    <w:rsid w:val="00167A5B"/>
    <w:rsid w:val="00167B64"/>
    <w:rsid w:val="00167D52"/>
    <w:rsid w:val="001702B7"/>
    <w:rsid w:val="00170336"/>
    <w:rsid w:val="001704CA"/>
    <w:rsid w:val="0017063F"/>
    <w:rsid w:val="001707D5"/>
    <w:rsid w:val="001708BF"/>
    <w:rsid w:val="00170A46"/>
    <w:rsid w:val="00170B10"/>
    <w:rsid w:val="00170BBE"/>
    <w:rsid w:val="00170E2C"/>
    <w:rsid w:val="00170EE0"/>
    <w:rsid w:val="001710AA"/>
    <w:rsid w:val="001714A6"/>
    <w:rsid w:val="00171514"/>
    <w:rsid w:val="001716CC"/>
    <w:rsid w:val="001719EE"/>
    <w:rsid w:val="00171B06"/>
    <w:rsid w:val="00171BD5"/>
    <w:rsid w:val="00171CA2"/>
    <w:rsid w:val="00172381"/>
    <w:rsid w:val="00172678"/>
    <w:rsid w:val="001729B0"/>
    <w:rsid w:val="00172A39"/>
    <w:rsid w:val="00172BDA"/>
    <w:rsid w:val="00172DA6"/>
    <w:rsid w:val="00173119"/>
    <w:rsid w:val="0017316D"/>
    <w:rsid w:val="001735BA"/>
    <w:rsid w:val="00173958"/>
    <w:rsid w:val="00173961"/>
    <w:rsid w:val="00173EBA"/>
    <w:rsid w:val="0017430C"/>
    <w:rsid w:val="0017432C"/>
    <w:rsid w:val="00174675"/>
    <w:rsid w:val="001746BA"/>
    <w:rsid w:val="00174B31"/>
    <w:rsid w:val="00174CB8"/>
    <w:rsid w:val="00174CBB"/>
    <w:rsid w:val="00174DE0"/>
    <w:rsid w:val="00174F5C"/>
    <w:rsid w:val="00175661"/>
    <w:rsid w:val="0017580A"/>
    <w:rsid w:val="00175C22"/>
    <w:rsid w:val="00175EA6"/>
    <w:rsid w:val="00176091"/>
    <w:rsid w:val="001764C2"/>
    <w:rsid w:val="00176E5A"/>
    <w:rsid w:val="00176F8A"/>
    <w:rsid w:val="001770A0"/>
    <w:rsid w:val="0017798C"/>
    <w:rsid w:val="001779AF"/>
    <w:rsid w:val="001779E3"/>
    <w:rsid w:val="001779EB"/>
    <w:rsid w:val="00177B2E"/>
    <w:rsid w:val="00177BA6"/>
    <w:rsid w:val="00180193"/>
    <w:rsid w:val="00180291"/>
    <w:rsid w:val="001805EE"/>
    <w:rsid w:val="00180748"/>
    <w:rsid w:val="0018075A"/>
    <w:rsid w:val="00180782"/>
    <w:rsid w:val="001808CC"/>
    <w:rsid w:val="001808F2"/>
    <w:rsid w:val="00180C7D"/>
    <w:rsid w:val="00180F15"/>
    <w:rsid w:val="00180F43"/>
    <w:rsid w:val="00180FE7"/>
    <w:rsid w:val="00181043"/>
    <w:rsid w:val="001810F6"/>
    <w:rsid w:val="001813D7"/>
    <w:rsid w:val="00181648"/>
    <w:rsid w:val="00181AA2"/>
    <w:rsid w:val="00181B95"/>
    <w:rsid w:val="00181CA6"/>
    <w:rsid w:val="00181D48"/>
    <w:rsid w:val="0018247D"/>
    <w:rsid w:val="00182543"/>
    <w:rsid w:val="00182ABA"/>
    <w:rsid w:val="00182E2D"/>
    <w:rsid w:val="00182F9C"/>
    <w:rsid w:val="00183187"/>
    <w:rsid w:val="001831C0"/>
    <w:rsid w:val="001832E1"/>
    <w:rsid w:val="00183514"/>
    <w:rsid w:val="00183745"/>
    <w:rsid w:val="00183905"/>
    <w:rsid w:val="001839CF"/>
    <w:rsid w:val="00183B59"/>
    <w:rsid w:val="00183BF3"/>
    <w:rsid w:val="00183F7C"/>
    <w:rsid w:val="001841C6"/>
    <w:rsid w:val="001843DA"/>
    <w:rsid w:val="0018450C"/>
    <w:rsid w:val="0018463F"/>
    <w:rsid w:val="00184C9F"/>
    <w:rsid w:val="00184D40"/>
    <w:rsid w:val="00185465"/>
    <w:rsid w:val="00185629"/>
    <w:rsid w:val="001856CB"/>
    <w:rsid w:val="00185CD0"/>
    <w:rsid w:val="00185E71"/>
    <w:rsid w:val="00185F26"/>
    <w:rsid w:val="00185F61"/>
    <w:rsid w:val="00185FA1"/>
    <w:rsid w:val="001860EA"/>
    <w:rsid w:val="0018627F"/>
    <w:rsid w:val="001865AC"/>
    <w:rsid w:val="00186E37"/>
    <w:rsid w:val="00186F14"/>
    <w:rsid w:val="0018709D"/>
    <w:rsid w:val="001870BD"/>
    <w:rsid w:val="0018710B"/>
    <w:rsid w:val="001878B3"/>
    <w:rsid w:val="00187E46"/>
    <w:rsid w:val="00190155"/>
    <w:rsid w:val="00190359"/>
    <w:rsid w:val="0019060C"/>
    <w:rsid w:val="00190665"/>
    <w:rsid w:val="001907B0"/>
    <w:rsid w:val="00190841"/>
    <w:rsid w:val="00190BB6"/>
    <w:rsid w:val="00190C83"/>
    <w:rsid w:val="00190CA8"/>
    <w:rsid w:val="00190E13"/>
    <w:rsid w:val="00190E5D"/>
    <w:rsid w:val="0019127E"/>
    <w:rsid w:val="0019131E"/>
    <w:rsid w:val="001913CE"/>
    <w:rsid w:val="001918FE"/>
    <w:rsid w:val="00191C9E"/>
    <w:rsid w:val="00191DB4"/>
    <w:rsid w:val="00191FD8"/>
    <w:rsid w:val="001927D7"/>
    <w:rsid w:val="00192B6D"/>
    <w:rsid w:val="00192B9F"/>
    <w:rsid w:val="00192BED"/>
    <w:rsid w:val="00192D61"/>
    <w:rsid w:val="00193174"/>
    <w:rsid w:val="00193333"/>
    <w:rsid w:val="001935D4"/>
    <w:rsid w:val="001936A4"/>
    <w:rsid w:val="00193858"/>
    <w:rsid w:val="00193BF2"/>
    <w:rsid w:val="00193C46"/>
    <w:rsid w:val="00194038"/>
    <w:rsid w:val="0019411B"/>
    <w:rsid w:val="00194861"/>
    <w:rsid w:val="00194B12"/>
    <w:rsid w:val="00194DE8"/>
    <w:rsid w:val="00194EE7"/>
    <w:rsid w:val="001951E8"/>
    <w:rsid w:val="001952D6"/>
    <w:rsid w:val="00195504"/>
    <w:rsid w:val="001959BB"/>
    <w:rsid w:val="00195BA3"/>
    <w:rsid w:val="00195E01"/>
    <w:rsid w:val="00195E63"/>
    <w:rsid w:val="00195E9D"/>
    <w:rsid w:val="00195FB6"/>
    <w:rsid w:val="0019621F"/>
    <w:rsid w:val="00196370"/>
    <w:rsid w:val="001966F6"/>
    <w:rsid w:val="0019678F"/>
    <w:rsid w:val="00196C01"/>
    <w:rsid w:val="0019717E"/>
    <w:rsid w:val="001972DC"/>
    <w:rsid w:val="00197320"/>
    <w:rsid w:val="0019733C"/>
    <w:rsid w:val="001973D3"/>
    <w:rsid w:val="001974AF"/>
    <w:rsid w:val="00197A49"/>
    <w:rsid w:val="00197A6C"/>
    <w:rsid w:val="00197A93"/>
    <w:rsid w:val="00197D25"/>
    <w:rsid w:val="00197DDE"/>
    <w:rsid w:val="001A00E2"/>
    <w:rsid w:val="001A02DC"/>
    <w:rsid w:val="001A05E0"/>
    <w:rsid w:val="001A05F0"/>
    <w:rsid w:val="001A08F7"/>
    <w:rsid w:val="001A0918"/>
    <w:rsid w:val="001A0CBC"/>
    <w:rsid w:val="001A13A7"/>
    <w:rsid w:val="001A15DD"/>
    <w:rsid w:val="001A1CA7"/>
    <w:rsid w:val="001A1CD3"/>
    <w:rsid w:val="001A1D47"/>
    <w:rsid w:val="001A2355"/>
    <w:rsid w:val="001A2397"/>
    <w:rsid w:val="001A24E3"/>
    <w:rsid w:val="001A2538"/>
    <w:rsid w:val="001A2CD6"/>
    <w:rsid w:val="001A2F20"/>
    <w:rsid w:val="001A2FD5"/>
    <w:rsid w:val="001A332F"/>
    <w:rsid w:val="001A33FA"/>
    <w:rsid w:val="001A3523"/>
    <w:rsid w:val="001A38B8"/>
    <w:rsid w:val="001A38E3"/>
    <w:rsid w:val="001A3AD3"/>
    <w:rsid w:val="001A3B3D"/>
    <w:rsid w:val="001A3F76"/>
    <w:rsid w:val="001A4064"/>
    <w:rsid w:val="001A4379"/>
    <w:rsid w:val="001A446F"/>
    <w:rsid w:val="001A4990"/>
    <w:rsid w:val="001A4E03"/>
    <w:rsid w:val="001A4EC0"/>
    <w:rsid w:val="001A5021"/>
    <w:rsid w:val="001A54C3"/>
    <w:rsid w:val="001A5608"/>
    <w:rsid w:val="001A5619"/>
    <w:rsid w:val="001A566C"/>
    <w:rsid w:val="001A57B4"/>
    <w:rsid w:val="001A58BC"/>
    <w:rsid w:val="001A5BB5"/>
    <w:rsid w:val="001A5CE4"/>
    <w:rsid w:val="001A6021"/>
    <w:rsid w:val="001A64DA"/>
    <w:rsid w:val="001A65E4"/>
    <w:rsid w:val="001A6698"/>
    <w:rsid w:val="001A66CA"/>
    <w:rsid w:val="001A6878"/>
    <w:rsid w:val="001A68B9"/>
    <w:rsid w:val="001A6D0E"/>
    <w:rsid w:val="001A6DFC"/>
    <w:rsid w:val="001A6E38"/>
    <w:rsid w:val="001A6E6C"/>
    <w:rsid w:val="001A6F04"/>
    <w:rsid w:val="001A73C2"/>
    <w:rsid w:val="001A7499"/>
    <w:rsid w:val="001A74E9"/>
    <w:rsid w:val="001A7941"/>
    <w:rsid w:val="001A7A82"/>
    <w:rsid w:val="001A7AC4"/>
    <w:rsid w:val="001A7BD3"/>
    <w:rsid w:val="001A7E3A"/>
    <w:rsid w:val="001B0077"/>
    <w:rsid w:val="001B01D7"/>
    <w:rsid w:val="001B038A"/>
    <w:rsid w:val="001B03C2"/>
    <w:rsid w:val="001B03FB"/>
    <w:rsid w:val="001B065C"/>
    <w:rsid w:val="001B06B9"/>
    <w:rsid w:val="001B0B47"/>
    <w:rsid w:val="001B0C8F"/>
    <w:rsid w:val="001B0F80"/>
    <w:rsid w:val="001B10E3"/>
    <w:rsid w:val="001B1476"/>
    <w:rsid w:val="001B151C"/>
    <w:rsid w:val="001B1A59"/>
    <w:rsid w:val="001B1C61"/>
    <w:rsid w:val="001B1CC8"/>
    <w:rsid w:val="001B1D09"/>
    <w:rsid w:val="001B1E1A"/>
    <w:rsid w:val="001B223D"/>
    <w:rsid w:val="001B2747"/>
    <w:rsid w:val="001B294B"/>
    <w:rsid w:val="001B2C11"/>
    <w:rsid w:val="001B30A7"/>
    <w:rsid w:val="001B320D"/>
    <w:rsid w:val="001B32B1"/>
    <w:rsid w:val="001B37AA"/>
    <w:rsid w:val="001B39E3"/>
    <w:rsid w:val="001B3B3A"/>
    <w:rsid w:val="001B3E62"/>
    <w:rsid w:val="001B4B09"/>
    <w:rsid w:val="001B4D26"/>
    <w:rsid w:val="001B4F25"/>
    <w:rsid w:val="001B4F45"/>
    <w:rsid w:val="001B5025"/>
    <w:rsid w:val="001B523B"/>
    <w:rsid w:val="001B53EB"/>
    <w:rsid w:val="001B5449"/>
    <w:rsid w:val="001B58FD"/>
    <w:rsid w:val="001B5DFF"/>
    <w:rsid w:val="001B60E4"/>
    <w:rsid w:val="001B63D6"/>
    <w:rsid w:val="001B6446"/>
    <w:rsid w:val="001B65EB"/>
    <w:rsid w:val="001B699A"/>
    <w:rsid w:val="001B6B24"/>
    <w:rsid w:val="001B70F5"/>
    <w:rsid w:val="001B7259"/>
    <w:rsid w:val="001B74D5"/>
    <w:rsid w:val="001B7611"/>
    <w:rsid w:val="001B7635"/>
    <w:rsid w:val="001B7799"/>
    <w:rsid w:val="001B7BAF"/>
    <w:rsid w:val="001C0022"/>
    <w:rsid w:val="001C021B"/>
    <w:rsid w:val="001C0334"/>
    <w:rsid w:val="001C05D3"/>
    <w:rsid w:val="001C075D"/>
    <w:rsid w:val="001C07BE"/>
    <w:rsid w:val="001C0A34"/>
    <w:rsid w:val="001C0AE8"/>
    <w:rsid w:val="001C0CC1"/>
    <w:rsid w:val="001C0CEE"/>
    <w:rsid w:val="001C0D73"/>
    <w:rsid w:val="001C0F19"/>
    <w:rsid w:val="001C0F38"/>
    <w:rsid w:val="001C101E"/>
    <w:rsid w:val="001C12B4"/>
    <w:rsid w:val="001C1536"/>
    <w:rsid w:val="001C165B"/>
    <w:rsid w:val="001C16B3"/>
    <w:rsid w:val="001C16D5"/>
    <w:rsid w:val="001C1BF0"/>
    <w:rsid w:val="001C1F6C"/>
    <w:rsid w:val="001C1F90"/>
    <w:rsid w:val="001C2007"/>
    <w:rsid w:val="001C2070"/>
    <w:rsid w:val="001C20D3"/>
    <w:rsid w:val="001C212E"/>
    <w:rsid w:val="001C2499"/>
    <w:rsid w:val="001C2532"/>
    <w:rsid w:val="001C25E6"/>
    <w:rsid w:val="001C282D"/>
    <w:rsid w:val="001C2977"/>
    <w:rsid w:val="001C2BD6"/>
    <w:rsid w:val="001C2C86"/>
    <w:rsid w:val="001C33B6"/>
    <w:rsid w:val="001C3666"/>
    <w:rsid w:val="001C3924"/>
    <w:rsid w:val="001C3A4C"/>
    <w:rsid w:val="001C3A86"/>
    <w:rsid w:val="001C3BAE"/>
    <w:rsid w:val="001C3BF4"/>
    <w:rsid w:val="001C417F"/>
    <w:rsid w:val="001C42F7"/>
    <w:rsid w:val="001C4496"/>
    <w:rsid w:val="001C4647"/>
    <w:rsid w:val="001C4919"/>
    <w:rsid w:val="001C4B49"/>
    <w:rsid w:val="001C4E2D"/>
    <w:rsid w:val="001C4F57"/>
    <w:rsid w:val="001C50E8"/>
    <w:rsid w:val="001C5252"/>
    <w:rsid w:val="001C586F"/>
    <w:rsid w:val="001C58B2"/>
    <w:rsid w:val="001C5A61"/>
    <w:rsid w:val="001C5DD7"/>
    <w:rsid w:val="001C609C"/>
    <w:rsid w:val="001C60A2"/>
    <w:rsid w:val="001C623B"/>
    <w:rsid w:val="001C658D"/>
    <w:rsid w:val="001C691C"/>
    <w:rsid w:val="001C698A"/>
    <w:rsid w:val="001C6DD7"/>
    <w:rsid w:val="001C6DE9"/>
    <w:rsid w:val="001C707B"/>
    <w:rsid w:val="001C74DB"/>
    <w:rsid w:val="001C7572"/>
    <w:rsid w:val="001C75C6"/>
    <w:rsid w:val="001C761F"/>
    <w:rsid w:val="001C769C"/>
    <w:rsid w:val="001C7D23"/>
    <w:rsid w:val="001D02D2"/>
    <w:rsid w:val="001D0933"/>
    <w:rsid w:val="001D0BEC"/>
    <w:rsid w:val="001D0CE4"/>
    <w:rsid w:val="001D0EB5"/>
    <w:rsid w:val="001D0F06"/>
    <w:rsid w:val="001D0FCD"/>
    <w:rsid w:val="001D1315"/>
    <w:rsid w:val="001D1397"/>
    <w:rsid w:val="001D14D9"/>
    <w:rsid w:val="001D152A"/>
    <w:rsid w:val="001D182C"/>
    <w:rsid w:val="001D1B62"/>
    <w:rsid w:val="001D1DF9"/>
    <w:rsid w:val="001D1E19"/>
    <w:rsid w:val="001D224D"/>
    <w:rsid w:val="001D25E2"/>
    <w:rsid w:val="001D2764"/>
    <w:rsid w:val="001D2788"/>
    <w:rsid w:val="001D28E7"/>
    <w:rsid w:val="001D29F5"/>
    <w:rsid w:val="001D2BF5"/>
    <w:rsid w:val="001D2C22"/>
    <w:rsid w:val="001D3033"/>
    <w:rsid w:val="001D30A3"/>
    <w:rsid w:val="001D315D"/>
    <w:rsid w:val="001D3247"/>
    <w:rsid w:val="001D3255"/>
    <w:rsid w:val="001D3661"/>
    <w:rsid w:val="001D36C2"/>
    <w:rsid w:val="001D3763"/>
    <w:rsid w:val="001D3FEE"/>
    <w:rsid w:val="001D40C2"/>
    <w:rsid w:val="001D411C"/>
    <w:rsid w:val="001D43C0"/>
    <w:rsid w:val="001D46D0"/>
    <w:rsid w:val="001D4818"/>
    <w:rsid w:val="001D4B0E"/>
    <w:rsid w:val="001D4D28"/>
    <w:rsid w:val="001D4F06"/>
    <w:rsid w:val="001D5010"/>
    <w:rsid w:val="001D5198"/>
    <w:rsid w:val="001D51A3"/>
    <w:rsid w:val="001D5235"/>
    <w:rsid w:val="001D523F"/>
    <w:rsid w:val="001D525A"/>
    <w:rsid w:val="001D563D"/>
    <w:rsid w:val="001D636A"/>
    <w:rsid w:val="001D66BC"/>
    <w:rsid w:val="001D6D66"/>
    <w:rsid w:val="001D6E0A"/>
    <w:rsid w:val="001D7137"/>
    <w:rsid w:val="001D7151"/>
    <w:rsid w:val="001D7339"/>
    <w:rsid w:val="001D752D"/>
    <w:rsid w:val="001D7668"/>
    <w:rsid w:val="001E010D"/>
    <w:rsid w:val="001E020C"/>
    <w:rsid w:val="001E03B3"/>
    <w:rsid w:val="001E0825"/>
    <w:rsid w:val="001E098F"/>
    <w:rsid w:val="001E09E7"/>
    <w:rsid w:val="001E0B3D"/>
    <w:rsid w:val="001E0B51"/>
    <w:rsid w:val="001E0C91"/>
    <w:rsid w:val="001E0FC5"/>
    <w:rsid w:val="001E125A"/>
    <w:rsid w:val="001E14D6"/>
    <w:rsid w:val="001E17A3"/>
    <w:rsid w:val="001E1992"/>
    <w:rsid w:val="001E1B1E"/>
    <w:rsid w:val="001E1BB8"/>
    <w:rsid w:val="001E1BBF"/>
    <w:rsid w:val="001E1E2F"/>
    <w:rsid w:val="001E1F4E"/>
    <w:rsid w:val="001E1FC7"/>
    <w:rsid w:val="001E1FDC"/>
    <w:rsid w:val="001E21CB"/>
    <w:rsid w:val="001E21E3"/>
    <w:rsid w:val="001E23CE"/>
    <w:rsid w:val="001E24FA"/>
    <w:rsid w:val="001E26A4"/>
    <w:rsid w:val="001E280B"/>
    <w:rsid w:val="001E2C95"/>
    <w:rsid w:val="001E2D9A"/>
    <w:rsid w:val="001E2E53"/>
    <w:rsid w:val="001E2F2B"/>
    <w:rsid w:val="001E303A"/>
    <w:rsid w:val="001E30BF"/>
    <w:rsid w:val="001E30C1"/>
    <w:rsid w:val="001E3229"/>
    <w:rsid w:val="001E33BD"/>
    <w:rsid w:val="001E33DC"/>
    <w:rsid w:val="001E345C"/>
    <w:rsid w:val="001E36CE"/>
    <w:rsid w:val="001E37BD"/>
    <w:rsid w:val="001E3D5F"/>
    <w:rsid w:val="001E42CE"/>
    <w:rsid w:val="001E4411"/>
    <w:rsid w:val="001E460C"/>
    <w:rsid w:val="001E4627"/>
    <w:rsid w:val="001E4FA9"/>
    <w:rsid w:val="001E5087"/>
    <w:rsid w:val="001E50C3"/>
    <w:rsid w:val="001E5210"/>
    <w:rsid w:val="001E565B"/>
    <w:rsid w:val="001E572F"/>
    <w:rsid w:val="001E5A25"/>
    <w:rsid w:val="001E5AD6"/>
    <w:rsid w:val="001E5B2A"/>
    <w:rsid w:val="001E5CBC"/>
    <w:rsid w:val="001E5CCF"/>
    <w:rsid w:val="001E5DAB"/>
    <w:rsid w:val="001E60C1"/>
    <w:rsid w:val="001E6BBC"/>
    <w:rsid w:val="001E6C44"/>
    <w:rsid w:val="001E6EEB"/>
    <w:rsid w:val="001E6FAC"/>
    <w:rsid w:val="001E6FF5"/>
    <w:rsid w:val="001E7139"/>
    <w:rsid w:val="001E734F"/>
    <w:rsid w:val="001E73F7"/>
    <w:rsid w:val="001E747C"/>
    <w:rsid w:val="001E74E5"/>
    <w:rsid w:val="001E766E"/>
    <w:rsid w:val="001E7888"/>
    <w:rsid w:val="001E7A4F"/>
    <w:rsid w:val="001E7B11"/>
    <w:rsid w:val="001E7C41"/>
    <w:rsid w:val="001E7CED"/>
    <w:rsid w:val="001F0035"/>
    <w:rsid w:val="001F076D"/>
    <w:rsid w:val="001F0A34"/>
    <w:rsid w:val="001F0AAB"/>
    <w:rsid w:val="001F0BAC"/>
    <w:rsid w:val="001F0C41"/>
    <w:rsid w:val="001F0C45"/>
    <w:rsid w:val="001F0FBE"/>
    <w:rsid w:val="001F131E"/>
    <w:rsid w:val="001F13DA"/>
    <w:rsid w:val="001F15F5"/>
    <w:rsid w:val="001F1654"/>
    <w:rsid w:val="001F16D8"/>
    <w:rsid w:val="001F17A6"/>
    <w:rsid w:val="001F195A"/>
    <w:rsid w:val="001F1DDF"/>
    <w:rsid w:val="001F216A"/>
    <w:rsid w:val="001F22E3"/>
    <w:rsid w:val="001F22E7"/>
    <w:rsid w:val="001F26A5"/>
    <w:rsid w:val="001F2802"/>
    <w:rsid w:val="001F2C2D"/>
    <w:rsid w:val="001F344B"/>
    <w:rsid w:val="001F3667"/>
    <w:rsid w:val="001F371F"/>
    <w:rsid w:val="001F375F"/>
    <w:rsid w:val="001F3969"/>
    <w:rsid w:val="001F3DB2"/>
    <w:rsid w:val="001F40A6"/>
    <w:rsid w:val="001F4189"/>
    <w:rsid w:val="001F438C"/>
    <w:rsid w:val="001F466B"/>
    <w:rsid w:val="001F4AB1"/>
    <w:rsid w:val="001F4B56"/>
    <w:rsid w:val="001F507B"/>
    <w:rsid w:val="001F534D"/>
    <w:rsid w:val="001F540D"/>
    <w:rsid w:val="001F594A"/>
    <w:rsid w:val="001F59CC"/>
    <w:rsid w:val="001F5ABA"/>
    <w:rsid w:val="001F5AD3"/>
    <w:rsid w:val="001F5DD9"/>
    <w:rsid w:val="001F5F92"/>
    <w:rsid w:val="001F60BC"/>
    <w:rsid w:val="001F60FC"/>
    <w:rsid w:val="001F6B1A"/>
    <w:rsid w:val="001F6CE9"/>
    <w:rsid w:val="001F6D4F"/>
    <w:rsid w:val="001F7833"/>
    <w:rsid w:val="001F78B4"/>
    <w:rsid w:val="001F7AA4"/>
    <w:rsid w:val="001F7EEA"/>
    <w:rsid w:val="0020016A"/>
    <w:rsid w:val="00200225"/>
    <w:rsid w:val="0020096F"/>
    <w:rsid w:val="00200AA9"/>
    <w:rsid w:val="00200DD5"/>
    <w:rsid w:val="00200FE8"/>
    <w:rsid w:val="00201167"/>
    <w:rsid w:val="00201784"/>
    <w:rsid w:val="00201CF2"/>
    <w:rsid w:val="00201F3E"/>
    <w:rsid w:val="0020207E"/>
    <w:rsid w:val="0020221E"/>
    <w:rsid w:val="0020230D"/>
    <w:rsid w:val="0020234C"/>
    <w:rsid w:val="00202766"/>
    <w:rsid w:val="002027B5"/>
    <w:rsid w:val="00202C8B"/>
    <w:rsid w:val="00202E37"/>
    <w:rsid w:val="00202F57"/>
    <w:rsid w:val="00203163"/>
    <w:rsid w:val="002031B5"/>
    <w:rsid w:val="002040EA"/>
    <w:rsid w:val="002042BC"/>
    <w:rsid w:val="002043C0"/>
    <w:rsid w:val="00204835"/>
    <w:rsid w:val="00204A06"/>
    <w:rsid w:val="00204BEC"/>
    <w:rsid w:val="00204E4D"/>
    <w:rsid w:val="0020525E"/>
    <w:rsid w:val="002058FE"/>
    <w:rsid w:val="00205BE1"/>
    <w:rsid w:val="00205C19"/>
    <w:rsid w:val="00205E38"/>
    <w:rsid w:val="00205E98"/>
    <w:rsid w:val="00205F61"/>
    <w:rsid w:val="002062D5"/>
    <w:rsid w:val="0020635E"/>
    <w:rsid w:val="002063F2"/>
    <w:rsid w:val="002065B7"/>
    <w:rsid w:val="00206CA7"/>
    <w:rsid w:val="00206EB0"/>
    <w:rsid w:val="00206F8A"/>
    <w:rsid w:val="00207128"/>
    <w:rsid w:val="00207156"/>
    <w:rsid w:val="00207224"/>
    <w:rsid w:val="002074E9"/>
    <w:rsid w:val="002079BB"/>
    <w:rsid w:val="00207B09"/>
    <w:rsid w:val="00207C69"/>
    <w:rsid w:val="00207D00"/>
    <w:rsid w:val="00207D5B"/>
    <w:rsid w:val="00207DCF"/>
    <w:rsid w:val="00207E1D"/>
    <w:rsid w:val="00207E36"/>
    <w:rsid w:val="00207EF2"/>
    <w:rsid w:val="00210001"/>
    <w:rsid w:val="0021021F"/>
    <w:rsid w:val="00210226"/>
    <w:rsid w:val="0021025F"/>
    <w:rsid w:val="002104DC"/>
    <w:rsid w:val="002107CA"/>
    <w:rsid w:val="00210F8A"/>
    <w:rsid w:val="0021112B"/>
    <w:rsid w:val="00211205"/>
    <w:rsid w:val="00211253"/>
    <w:rsid w:val="002113AB"/>
    <w:rsid w:val="002114B2"/>
    <w:rsid w:val="00211507"/>
    <w:rsid w:val="00211815"/>
    <w:rsid w:val="002118CB"/>
    <w:rsid w:val="0021217C"/>
    <w:rsid w:val="002121A4"/>
    <w:rsid w:val="002123E1"/>
    <w:rsid w:val="002123F5"/>
    <w:rsid w:val="00212446"/>
    <w:rsid w:val="0021269A"/>
    <w:rsid w:val="002126CD"/>
    <w:rsid w:val="0021285E"/>
    <w:rsid w:val="0021299D"/>
    <w:rsid w:val="00212ACE"/>
    <w:rsid w:val="00212ED3"/>
    <w:rsid w:val="00212F46"/>
    <w:rsid w:val="00212FEA"/>
    <w:rsid w:val="002130A5"/>
    <w:rsid w:val="0021321E"/>
    <w:rsid w:val="002135B9"/>
    <w:rsid w:val="0021376F"/>
    <w:rsid w:val="00213B42"/>
    <w:rsid w:val="00213BAA"/>
    <w:rsid w:val="00213CCE"/>
    <w:rsid w:val="00213D43"/>
    <w:rsid w:val="00213E7B"/>
    <w:rsid w:val="002143E1"/>
    <w:rsid w:val="00214774"/>
    <w:rsid w:val="0021495C"/>
    <w:rsid w:val="002149AE"/>
    <w:rsid w:val="002149CA"/>
    <w:rsid w:val="00214A6A"/>
    <w:rsid w:val="00214E5D"/>
    <w:rsid w:val="00214F46"/>
    <w:rsid w:val="00215006"/>
    <w:rsid w:val="00215007"/>
    <w:rsid w:val="0021564A"/>
    <w:rsid w:val="00215879"/>
    <w:rsid w:val="002158DE"/>
    <w:rsid w:val="00215991"/>
    <w:rsid w:val="00215A69"/>
    <w:rsid w:val="00215B1C"/>
    <w:rsid w:val="00215C46"/>
    <w:rsid w:val="00215DB1"/>
    <w:rsid w:val="00215E3E"/>
    <w:rsid w:val="00215FA1"/>
    <w:rsid w:val="002166CD"/>
    <w:rsid w:val="002166F7"/>
    <w:rsid w:val="00216897"/>
    <w:rsid w:val="00216A01"/>
    <w:rsid w:val="00216A93"/>
    <w:rsid w:val="002170CE"/>
    <w:rsid w:val="00217280"/>
    <w:rsid w:val="002176FD"/>
    <w:rsid w:val="002178F0"/>
    <w:rsid w:val="002178F1"/>
    <w:rsid w:val="00217ABE"/>
    <w:rsid w:val="00217BF5"/>
    <w:rsid w:val="00217D59"/>
    <w:rsid w:val="00217DC1"/>
    <w:rsid w:val="00217E68"/>
    <w:rsid w:val="00217EF8"/>
    <w:rsid w:val="00220056"/>
    <w:rsid w:val="002200E1"/>
    <w:rsid w:val="00220414"/>
    <w:rsid w:val="0022053B"/>
    <w:rsid w:val="0022082C"/>
    <w:rsid w:val="00220FB0"/>
    <w:rsid w:val="00221145"/>
    <w:rsid w:val="0022118D"/>
    <w:rsid w:val="002212E6"/>
    <w:rsid w:val="002213F1"/>
    <w:rsid w:val="0022159D"/>
    <w:rsid w:val="002215A4"/>
    <w:rsid w:val="002215F9"/>
    <w:rsid w:val="00221A07"/>
    <w:rsid w:val="00221E8E"/>
    <w:rsid w:val="00221F55"/>
    <w:rsid w:val="00222096"/>
    <w:rsid w:val="002220BF"/>
    <w:rsid w:val="00222101"/>
    <w:rsid w:val="00222533"/>
    <w:rsid w:val="002225D5"/>
    <w:rsid w:val="002227C6"/>
    <w:rsid w:val="0022297B"/>
    <w:rsid w:val="00222C6E"/>
    <w:rsid w:val="00222E71"/>
    <w:rsid w:val="00223270"/>
    <w:rsid w:val="00223431"/>
    <w:rsid w:val="00223575"/>
    <w:rsid w:val="0022361D"/>
    <w:rsid w:val="00223652"/>
    <w:rsid w:val="002241AA"/>
    <w:rsid w:val="0022433F"/>
    <w:rsid w:val="00224BEB"/>
    <w:rsid w:val="00224F8F"/>
    <w:rsid w:val="00224FC9"/>
    <w:rsid w:val="00224FDE"/>
    <w:rsid w:val="00225320"/>
    <w:rsid w:val="002253CA"/>
    <w:rsid w:val="00225544"/>
    <w:rsid w:val="00225825"/>
    <w:rsid w:val="00225A1F"/>
    <w:rsid w:val="00225AA4"/>
    <w:rsid w:val="00225AB0"/>
    <w:rsid w:val="00225B61"/>
    <w:rsid w:val="00225BB0"/>
    <w:rsid w:val="00225ECD"/>
    <w:rsid w:val="00225FE0"/>
    <w:rsid w:val="002260E7"/>
    <w:rsid w:val="002260ED"/>
    <w:rsid w:val="0022624B"/>
    <w:rsid w:val="00226914"/>
    <w:rsid w:val="00226A7C"/>
    <w:rsid w:val="002270B7"/>
    <w:rsid w:val="002272BF"/>
    <w:rsid w:val="0022735B"/>
    <w:rsid w:val="002277FD"/>
    <w:rsid w:val="002278EA"/>
    <w:rsid w:val="00227C7B"/>
    <w:rsid w:val="00227C85"/>
    <w:rsid w:val="00227E4A"/>
    <w:rsid w:val="00227F02"/>
    <w:rsid w:val="00227F9F"/>
    <w:rsid w:val="00230601"/>
    <w:rsid w:val="0023086A"/>
    <w:rsid w:val="002308E3"/>
    <w:rsid w:val="00230944"/>
    <w:rsid w:val="00230C02"/>
    <w:rsid w:val="00230DB2"/>
    <w:rsid w:val="00231275"/>
    <w:rsid w:val="002314AF"/>
    <w:rsid w:val="00231574"/>
    <w:rsid w:val="00231745"/>
    <w:rsid w:val="00231865"/>
    <w:rsid w:val="00231951"/>
    <w:rsid w:val="00231C47"/>
    <w:rsid w:val="00231DE2"/>
    <w:rsid w:val="00231F8A"/>
    <w:rsid w:val="002323E0"/>
    <w:rsid w:val="00232653"/>
    <w:rsid w:val="0023274F"/>
    <w:rsid w:val="00232786"/>
    <w:rsid w:val="00232BDB"/>
    <w:rsid w:val="00232EF7"/>
    <w:rsid w:val="002331AA"/>
    <w:rsid w:val="0023356A"/>
    <w:rsid w:val="002337E9"/>
    <w:rsid w:val="002338EF"/>
    <w:rsid w:val="00233A7F"/>
    <w:rsid w:val="00233BFF"/>
    <w:rsid w:val="00233C23"/>
    <w:rsid w:val="00233D51"/>
    <w:rsid w:val="00234080"/>
    <w:rsid w:val="002340AF"/>
    <w:rsid w:val="0023421E"/>
    <w:rsid w:val="002343E8"/>
    <w:rsid w:val="002346A4"/>
    <w:rsid w:val="00234743"/>
    <w:rsid w:val="00234781"/>
    <w:rsid w:val="00234A6F"/>
    <w:rsid w:val="00235200"/>
    <w:rsid w:val="0023531A"/>
    <w:rsid w:val="0023572E"/>
    <w:rsid w:val="00235882"/>
    <w:rsid w:val="00235AEA"/>
    <w:rsid w:val="00235B56"/>
    <w:rsid w:val="00235BA7"/>
    <w:rsid w:val="00235BBD"/>
    <w:rsid w:val="00235C81"/>
    <w:rsid w:val="00235F3C"/>
    <w:rsid w:val="00235FEB"/>
    <w:rsid w:val="00236065"/>
    <w:rsid w:val="002365B2"/>
    <w:rsid w:val="00236631"/>
    <w:rsid w:val="00236681"/>
    <w:rsid w:val="00236776"/>
    <w:rsid w:val="00236B69"/>
    <w:rsid w:val="00236B9D"/>
    <w:rsid w:val="00236D6A"/>
    <w:rsid w:val="00236E31"/>
    <w:rsid w:val="002370E0"/>
    <w:rsid w:val="00237252"/>
    <w:rsid w:val="00237330"/>
    <w:rsid w:val="002374B5"/>
    <w:rsid w:val="0023761B"/>
    <w:rsid w:val="002376E5"/>
    <w:rsid w:val="0023783F"/>
    <w:rsid w:val="00237859"/>
    <w:rsid w:val="00237AE1"/>
    <w:rsid w:val="00237D69"/>
    <w:rsid w:val="00237E4C"/>
    <w:rsid w:val="002404E9"/>
    <w:rsid w:val="00240800"/>
    <w:rsid w:val="00240801"/>
    <w:rsid w:val="00240850"/>
    <w:rsid w:val="00240AB9"/>
    <w:rsid w:val="00240E6A"/>
    <w:rsid w:val="00240EBA"/>
    <w:rsid w:val="0024116D"/>
    <w:rsid w:val="0024185A"/>
    <w:rsid w:val="0024187B"/>
    <w:rsid w:val="00241CF6"/>
    <w:rsid w:val="00241EE0"/>
    <w:rsid w:val="002420C9"/>
    <w:rsid w:val="002420F5"/>
    <w:rsid w:val="0024213A"/>
    <w:rsid w:val="002421A5"/>
    <w:rsid w:val="002423DB"/>
    <w:rsid w:val="0024251B"/>
    <w:rsid w:val="00242738"/>
    <w:rsid w:val="00242D3A"/>
    <w:rsid w:val="00242E1C"/>
    <w:rsid w:val="00242EF1"/>
    <w:rsid w:val="002431B9"/>
    <w:rsid w:val="002431FD"/>
    <w:rsid w:val="00243294"/>
    <w:rsid w:val="00243425"/>
    <w:rsid w:val="002434F0"/>
    <w:rsid w:val="002435C5"/>
    <w:rsid w:val="0024393D"/>
    <w:rsid w:val="00243A6F"/>
    <w:rsid w:val="00243F6B"/>
    <w:rsid w:val="0024402E"/>
    <w:rsid w:val="00244101"/>
    <w:rsid w:val="00244173"/>
    <w:rsid w:val="00244A25"/>
    <w:rsid w:val="00244C45"/>
    <w:rsid w:val="002457C6"/>
    <w:rsid w:val="00245992"/>
    <w:rsid w:val="00245A0C"/>
    <w:rsid w:val="00245F2D"/>
    <w:rsid w:val="002460A6"/>
    <w:rsid w:val="002462F0"/>
    <w:rsid w:val="0024645D"/>
    <w:rsid w:val="00246654"/>
    <w:rsid w:val="002466B9"/>
    <w:rsid w:val="00246745"/>
    <w:rsid w:val="00246988"/>
    <w:rsid w:val="00246B04"/>
    <w:rsid w:val="00246BFF"/>
    <w:rsid w:val="00247272"/>
    <w:rsid w:val="002473E9"/>
    <w:rsid w:val="002475F0"/>
    <w:rsid w:val="00247B3A"/>
    <w:rsid w:val="00247C01"/>
    <w:rsid w:val="00247CD2"/>
    <w:rsid w:val="0025029B"/>
    <w:rsid w:val="00250540"/>
    <w:rsid w:val="00250643"/>
    <w:rsid w:val="002506E7"/>
    <w:rsid w:val="002507F8"/>
    <w:rsid w:val="00250D35"/>
    <w:rsid w:val="00250E88"/>
    <w:rsid w:val="00251010"/>
    <w:rsid w:val="0025131F"/>
    <w:rsid w:val="002513F0"/>
    <w:rsid w:val="0025149D"/>
    <w:rsid w:val="00251565"/>
    <w:rsid w:val="002518F3"/>
    <w:rsid w:val="00251ED7"/>
    <w:rsid w:val="0025202B"/>
    <w:rsid w:val="00252272"/>
    <w:rsid w:val="0025227D"/>
    <w:rsid w:val="00252323"/>
    <w:rsid w:val="00252D96"/>
    <w:rsid w:val="00252E19"/>
    <w:rsid w:val="00252E9A"/>
    <w:rsid w:val="00253104"/>
    <w:rsid w:val="00253675"/>
    <w:rsid w:val="002537E5"/>
    <w:rsid w:val="00253D7C"/>
    <w:rsid w:val="00253F47"/>
    <w:rsid w:val="00254461"/>
    <w:rsid w:val="002545FF"/>
    <w:rsid w:val="00254B00"/>
    <w:rsid w:val="002554A4"/>
    <w:rsid w:val="00255580"/>
    <w:rsid w:val="00255701"/>
    <w:rsid w:val="002557A1"/>
    <w:rsid w:val="00255B92"/>
    <w:rsid w:val="00255CD4"/>
    <w:rsid w:val="00255E29"/>
    <w:rsid w:val="00256019"/>
    <w:rsid w:val="002564A0"/>
    <w:rsid w:val="002565F6"/>
    <w:rsid w:val="00256652"/>
    <w:rsid w:val="0025667F"/>
    <w:rsid w:val="002567EF"/>
    <w:rsid w:val="00256880"/>
    <w:rsid w:val="00256971"/>
    <w:rsid w:val="00256980"/>
    <w:rsid w:val="00256B6A"/>
    <w:rsid w:val="00256EA8"/>
    <w:rsid w:val="00257128"/>
    <w:rsid w:val="0025722C"/>
    <w:rsid w:val="002572BE"/>
    <w:rsid w:val="0025750F"/>
    <w:rsid w:val="0025759D"/>
    <w:rsid w:val="0025774D"/>
    <w:rsid w:val="0025785E"/>
    <w:rsid w:val="002578B7"/>
    <w:rsid w:val="00257B4A"/>
    <w:rsid w:val="00257F95"/>
    <w:rsid w:val="00260034"/>
    <w:rsid w:val="002600F5"/>
    <w:rsid w:val="0026019E"/>
    <w:rsid w:val="00260480"/>
    <w:rsid w:val="002608B9"/>
    <w:rsid w:val="00260AC1"/>
    <w:rsid w:val="00260ACD"/>
    <w:rsid w:val="00260BC0"/>
    <w:rsid w:val="00260DEE"/>
    <w:rsid w:val="00260E43"/>
    <w:rsid w:val="002611A2"/>
    <w:rsid w:val="00261258"/>
    <w:rsid w:val="00261427"/>
    <w:rsid w:val="002615C4"/>
    <w:rsid w:val="00261BA0"/>
    <w:rsid w:val="00261EAD"/>
    <w:rsid w:val="002620F2"/>
    <w:rsid w:val="0026216D"/>
    <w:rsid w:val="00262442"/>
    <w:rsid w:val="00262B82"/>
    <w:rsid w:val="00262C86"/>
    <w:rsid w:val="00263187"/>
    <w:rsid w:val="0026371C"/>
    <w:rsid w:val="002639BF"/>
    <w:rsid w:val="00263B39"/>
    <w:rsid w:val="0026421B"/>
    <w:rsid w:val="002644DF"/>
    <w:rsid w:val="00264610"/>
    <w:rsid w:val="0026484C"/>
    <w:rsid w:val="002649B9"/>
    <w:rsid w:val="00264E49"/>
    <w:rsid w:val="00264ECA"/>
    <w:rsid w:val="00264F57"/>
    <w:rsid w:val="0026500E"/>
    <w:rsid w:val="00265558"/>
    <w:rsid w:val="00265B7E"/>
    <w:rsid w:val="00265BCA"/>
    <w:rsid w:val="00265E74"/>
    <w:rsid w:val="00265F77"/>
    <w:rsid w:val="0026601F"/>
    <w:rsid w:val="0026682F"/>
    <w:rsid w:val="00266914"/>
    <w:rsid w:val="00266A2D"/>
    <w:rsid w:val="00266E30"/>
    <w:rsid w:val="00266E3A"/>
    <w:rsid w:val="00266ED6"/>
    <w:rsid w:val="00267152"/>
    <w:rsid w:val="00267153"/>
    <w:rsid w:val="00267386"/>
    <w:rsid w:val="00267401"/>
    <w:rsid w:val="00267A59"/>
    <w:rsid w:val="00267A5D"/>
    <w:rsid w:val="00267BFA"/>
    <w:rsid w:val="00267EE8"/>
    <w:rsid w:val="00270103"/>
    <w:rsid w:val="0027024D"/>
    <w:rsid w:val="002702D7"/>
    <w:rsid w:val="002709D5"/>
    <w:rsid w:val="00270EC6"/>
    <w:rsid w:val="00270F26"/>
    <w:rsid w:val="0027140A"/>
    <w:rsid w:val="0027179C"/>
    <w:rsid w:val="00271905"/>
    <w:rsid w:val="0027190A"/>
    <w:rsid w:val="00271976"/>
    <w:rsid w:val="002719D0"/>
    <w:rsid w:val="00271E26"/>
    <w:rsid w:val="002720EE"/>
    <w:rsid w:val="002723F0"/>
    <w:rsid w:val="0027244C"/>
    <w:rsid w:val="0027246A"/>
    <w:rsid w:val="00272A27"/>
    <w:rsid w:val="00272C53"/>
    <w:rsid w:val="00272E89"/>
    <w:rsid w:val="00272FF9"/>
    <w:rsid w:val="00273302"/>
    <w:rsid w:val="00273477"/>
    <w:rsid w:val="002735C6"/>
    <w:rsid w:val="0027371D"/>
    <w:rsid w:val="002738B2"/>
    <w:rsid w:val="00273B37"/>
    <w:rsid w:val="00273C24"/>
    <w:rsid w:val="00273DA2"/>
    <w:rsid w:val="00273E21"/>
    <w:rsid w:val="00273F0C"/>
    <w:rsid w:val="00274055"/>
    <w:rsid w:val="002740B6"/>
    <w:rsid w:val="002740DC"/>
    <w:rsid w:val="00274420"/>
    <w:rsid w:val="002745BC"/>
    <w:rsid w:val="00274730"/>
    <w:rsid w:val="00274814"/>
    <w:rsid w:val="002748C6"/>
    <w:rsid w:val="0027495E"/>
    <w:rsid w:val="00274B2B"/>
    <w:rsid w:val="00274C84"/>
    <w:rsid w:val="00274D16"/>
    <w:rsid w:val="00274F50"/>
    <w:rsid w:val="00275002"/>
    <w:rsid w:val="0027519D"/>
    <w:rsid w:val="002751D2"/>
    <w:rsid w:val="002753F7"/>
    <w:rsid w:val="00275405"/>
    <w:rsid w:val="0027548F"/>
    <w:rsid w:val="0027571B"/>
    <w:rsid w:val="00275A60"/>
    <w:rsid w:val="00275FEE"/>
    <w:rsid w:val="002761E1"/>
    <w:rsid w:val="002762BC"/>
    <w:rsid w:val="002764B9"/>
    <w:rsid w:val="002764EB"/>
    <w:rsid w:val="002765FA"/>
    <w:rsid w:val="00276731"/>
    <w:rsid w:val="00276846"/>
    <w:rsid w:val="00276878"/>
    <w:rsid w:val="00276BE3"/>
    <w:rsid w:val="00276C16"/>
    <w:rsid w:val="00276D69"/>
    <w:rsid w:val="002771C0"/>
    <w:rsid w:val="00277973"/>
    <w:rsid w:val="002779CC"/>
    <w:rsid w:val="00277ACD"/>
    <w:rsid w:val="00277BFC"/>
    <w:rsid w:val="00277C2E"/>
    <w:rsid w:val="00277DD6"/>
    <w:rsid w:val="00277E67"/>
    <w:rsid w:val="00277F5D"/>
    <w:rsid w:val="002803B5"/>
    <w:rsid w:val="0028051B"/>
    <w:rsid w:val="002809D8"/>
    <w:rsid w:val="00280E92"/>
    <w:rsid w:val="0028107A"/>
    <w:rsid w:val="0028124B"/>
    <w:rsid w:val="00281311"/>
    <w:rsid w:val="00281519"/>
    <w:rsid w:val="0028180E"/>
    <w:rsid w:val="00281AED"/>
    <w:rsid w:val="00281B12"/>
    <w:rsid w:val="00281D48"/>
    <w:rsid w:val="00281E4F"/>
    <w:rsid w:val="00282452"/>
    <w:rsid w:val="00282459"/>
    <w:rsid w:val="00282670"/>
    <w:rsid w:val="002826E3"/>
    <w:rsid w:val="00282747"/>
    <w:rsid w:val="002827DD"/>
    <w:rsid w:val="00282EE6"/>
    <w:rsid w:val="00282FBF"/>
    <w:rsid w:val="00282FE4"/>
    <w:rsid w:val="00283332"/>
    <w:rsid w:val="002837D2"/>
    <w:rsid w:val="00283806"/>
    <w:rsid w:val="0028382F"/>
    <w:rsid w:val="00283A79"/>
    <w:rsid w:val="00283D5B"/>
    <w:rsid w:val="00283E71"/>
    <w:rsid w:val="00283FB5"/>
    <w:rsid w:val="0028447F"/>
    <w:rsid w:val="002847A2"/>
    <w:rsid w:val="002847FD"/>
    <w:rsid w:val="00284BDB"/>
    <w:rsid w:val="00284D5A"/>
    <w:rsid w:val="00284E2F"/>
    <w:rsid w:val="00284F0B"/>
    <w:rsid w:val="0028515B"/>
    <w:rsid w:val="00285245"/>
    <w:rsid w:val="002857C8"/>
    <w:rsid w:val="002858E6"/>
    <w:rsid w:val="00285AC3"/>
    <w:rsid w:val="00285BC6"/>
    <w:rsid w:val="00285DEA"/>
    <w:rsid w:val="00285E35"/>
    <w:rsid w:val="00285EBA"/>
    <w:rsid w:val="00286470"/>
    <w:rsid w:val="0028656D"/>
    <w:rsid w:val="002871CD"/>
    <w:rsid w:val="00287298"/>
    <w:rsid w:val="002874BE"/>
    <w:rsid w:val="00287ED4"/>
    <w:rsid w:val="00287EE7"/>
    <w:rsid w:val="00287F06"/>
    <w:rsid w:val="002902F3"/>
    <w:rsid w:val="002905B1"/>
    <w:rsid w:val="002905BA"/>
    <w:rsid w:val="002905BB"/>
    <w:rsid w:val="002906B9"/>
    <w:rsid w:val="002906CB"/>
    <w:rsid w:val="0029077F"/>
    <w:rsid w:val="0029088E"/>
    <w:rsid w:val="00290A0C"/>
    <w:rsid w:val="00290B83"/>
    <w:rsid w:val="00291803"/>
    <w:rsid w:val="002919E0"/>
    <w:rsid w:val="0029211E"/>
    <w:rsid w:val="00292184"/>
    <w:rsid w:val="00292562"/>
    <w:rsid w:val="00292650"/>
    <w:rsid w:val="00292738"/>
    <w:rsid w:val="0029273A"/>
    <w:rsid w:val="00292882"/>
    <w:rsid w:val="00292B28"/>
    <w:rsid w:val="00292B8C"/>
    <w:rsid w:val="002933AF"/>
    <w:rsid w:val="00293469"/>
    <w:rsid w:val="002934B7"/>
    <w:rsid w:val="0029353A"/>
    <w:rsid w:val="00293771"/>
    <w:rsid w:val="00293A11"/>
    <w:rsid w:val="00293A32"/>
    <w:rsid w:val="00293CE7"/>
    <w:rsid w:val="00293EE7"/>
    <w:rsid w:val="0029402E"/>
    <w:rsid w:val="0029427A"/>
    <w:rsid w:val="0029443B"/>
    <w:rsid w:val="00294446"/>
    <w:rsid w:val="00294908"/>
    <w:rsid w:val="002949CC"/>
    <w:rsid w:val="00294AC1"/>
    <w:rsid w:val="00294DF3"/>
    <w:rsid w:val="00294F75"/>
    <w:rsid w:val="0029561F"/>
    <w:rsid w:val="0029599B"/>
    <w:rsid w:val="00295D05"/>
    <w:rsid w:val="00295FAF"/>
    <w:rsid w:val="002961E3"/>
    <w:rsid w:val="002964FE"/>
    <w:rsid w:val="002967C1"/>
    <w:rsid w:val="00296998"/>
    <w:rsid w:val="00296AF0"/>
    <w:rsid w:val="00296C7A"/>
    <w:rsid w:val="002970EF"/>
    <w:rsid w:val="0029779A"/>
    <w:rsid w:val="00297B0D"/>
    <w:rsid w:val="00297BEB"/>
    <w:rsid w:val="00297C5E"/>
    <w:rsid w:val="00297FDE"/>
    <w:rsid w:val="002A001B"/>
    <w:rsid w:val="002A0098"/>
    <w:rsid w:val="002A025E"/>
    <w:rsid w:val="002A02BB"/>
    <w:rsid w:val="002A07A0"/>
    <w:rsid w:val="002A0D6C"/>
    <w:rsid w:val="002A0DD5"/>
    <w:rsid w:val="002A0E68"/>
    <w:rsid w:val="002A112B"/>
    <w:rsid w:val="002A12FF"/>
    <w:rsid w:val="002A1718"/>
    <w:rsid w:val="002A17CB"/>
    <w:rsid w:val="002A1A68"/>
    <w:rsid w:val="002A1A98"/>
    <w:rsid w:val="002A1EE0"/>
    <w:rsid w:val="002A22AD"/>
    <w:rsid w:val="002A22F1"/>
    <w:rsid w:val="002A2475"/>
    <w:rsid w:val="002A280A"/>
    <w:rsid w:val="002A2852"/>
    <w:rsid w:val="002A2A4B"/>
    <w:rsid w:val="002A2B00"/>
    <w:rsid w:val="002A2D2B"/>
    <w:rsid w:val="002A3419"/>
    <w:rsid w:val="002A396E"/>
    <w:rsid w:val="002A399F"/>
    <w:rsid w:val="002A4225"/>
    <w:rsid w:val="002A4285"/>
    <w:rsid w:val="002A44F6"/>
    <w:rsid w:val="002A4511"/>
    <w:rsid w:val="002A48BD"/>
    <w:rsid w:val="002A4AED"/>
    <w:rsid w:val="002A4E9E"/>
    <w:rsid w:val="002A51A1"/>
    <w:rsid w:val="002A53F3"/>
    <w:rsid w:val="002A569D"/>
    <w:rsid w:val="002A5725"/>
    <w:rsid w:val="002A57CC"/>
    <w:rsid w:val="002A58B5"/>
    <w:rsid w:val="002A5C8C"/>
    <w:rsid w:val="002A6648"/>
    <w:rsid w:val="002A676F"/>
    <w:rsid w:val="002A6873"/>
    <w:rsid w:val="002A68A2"/>
    <w:rsid w:val="002A6B59"/>
    <w:rsid w:val="002A6D03"/>
    <w:rsid w:val="002A6E62"/>
    <w:rsid w:val="002A6F6E"/>
    <w:rsid w:val="002A770A"/>
    <w:rsid w:val="002A7710"/>
    <w:rsid w:val="002A7925"/>
    <w:rsid w:val="002A7934"/>
    <w:rsid w:val="002A7CE3"/>
    <w:rsid w:val="002A7D59"/>
    <w:rsid w:val="002A7F14"/>
    <w:rsid w:val="002B0084"/>
    <w:rsid w:val="002B029B"/>
    <w:rsid w:val="002B084D"/>
    <w:rsid w:val="002B0BFE"/>
    <w:rsid w:val="002B0CAC"/>
    <w:rsid w:val="002B1049"/>
    <w:rsid w:val="002B1206"/>
    <w:rsid w:val="002B12F7"/>
    <w:rsid w:val="002B161B"/>
    <w:rsid w:val="002B1800"/>
    <w:rsid w:val="002B19EE"/>
    <w:rsid w:val="002B1B25"/>
    <w:rsid w:val="002B1B3D"/>
    <w:rsid w:val="002B1D2B"/>
    <w:rsid w:val="002B201F"/>
    <w:rsid w:val="002B20A6"/>
    <w:rsid w:val="002B2502"/>
    <w:rsid w:val="002B2715"/>
    <w:rsid w:val="002B29CC"/>
    <w:rsid w:val="002B29FE"/>
    <w:rsid w:val="002B2AC0"/>
    <w:rsid w:val="002B32FE"/>
    <w:rsid w:val="002B3390"/>
    <w:rsid w:val="002B3621"/>
    <w:rsid w:val="002B3B1D"/>
    <w:rsid w:val="002B3C82"/>
    <w:rsid w:val="002B3DBC"/>
    <w:rsid w:val="002B460A"/>
    <w:rsid w:val="002B466C"/>
    <w:rsid w:val="002B472D"/>
    <w:rsid w:val="002B48C3"/>
    <w:rsid w:val="002B4937"/>
    <w:rsid w:val="002B49E2"/>
    <w:rsid w:val="002B4A7F"/>
    <w:rsid w:val="002B4ABC"/>
    <w:rsid w:val="002B4F0F"/>
    <w:rsid w:val="002B514E"/>
    <w:rsid w:val="002B51E1"/>
    <w:rsid w:val="002B55FA"/>
    <w:rsid w:val="002B580E"/>
    <w:rsid w:val="002B5829"/>
    <w:rsid w:val="002B588C"/>
    <w:rsid w:val="002B58D5"/>
    <w:rsid w:val="002B5995"/>
    <w:rsid w:val="002B5F89"/>
    <w:rsid w:val="002B60CC"/>
    <w:rsid w:val="002B62C6"/>
    <w:rsid w:val="002B6385"/>
    <w:rsid w:val="002B6410"/>
    <w:rsid w:val="002B642E"/>
    <w:rsid w:val="002B6576"/>
    <w:rsid w:val="002B6850"/>
    <w:rsid w:val="002B6A48"/>
    <w:rsid w:val="002B6B9B"/>
    <w:rsid w:val="002B70F6"/>
    <w:rsid w:val="002B7418"/>
    <w:rsid w:val="002B7653"/>
    <w:rsid w:val="002B78C0"/>
    <w:rsid w:val="002B79D2"/>
    <w:rsid w:val="002B7AC7"/>
    <w:rsid w:val="002B7CB2"/>
    <w:rsid w:val="002B7F39"/>
    <w:rsid w:val="002B7F50"/>
    <w:rsid w:val="002C0229"/>
    <w:rsid w:val="002C0706"/>
    <w:rsid w:val="002C0DE9"/>
    <w:rsid w:val="002C0E01"/>
    <w:rsid w:val="002C0EB8"/>
    <w:rsid w:val="002C0F78"/>
    <w:rsid w:val="002C0FA8"/>
    <w:rsid w:val="002C1076"/>
    <w:rsid w:val="002C117C"/>
    <w:rsid w:val="002C13A9"/>
    <w:rsid w:val="002C1420"/>
    <w:rsid w:val="002C1B7E"/>
    <w:rsid w:val="002C1C44"/>
    <w:rsid w:val="002C1C47"/>
    <w:rsid w:val="002C1FD8"/>
    <w:rsid w:val="002C21E0"/>
    <w:rsid w:val="002C228D"/>
    <w:rsid w:val="002C256F"/>
    <w:rsid w:val="002C2951"/>
    <w:rsid w:val="002C2A45"/>
    <w:rsid w:val="002C2D89"/>
    <w:rsid w:val="002C2DA7"/>
    <w:rsid w:val="002C3480"/>
    <w:rsid w:val="002C37FC"/>
    <w:rsid w:val="002C3950"/>
    <w:rsid w:val="002C3D76"/>
    <w:rsid w:val="002C421E"/>
    <w:rsid w:val="002C4370"/>
    <w:rsid w:val="002C4431"/>
    <w:rsid w:val="002C474E"/>
    <w:rsid w:val="002C4AC1"/>
    <w:rsid w:val="002C4F44"/>
    <w:rsid w:val="002C51F8"/>
    <w:rsid w:val="002C5268"/>
    <w:rsid w:val="002C573C"/>
    <w:rsid w:val="002C5957"/>
    <w:rsid w:val="002C5A9A"/>
    <w:rsid w:val="002C5B57"/>
    <w:rsid w:val="002C5DDB"/>
    <w:rsid w:val="002C6011"/>
    <w:rsid w:val="002C6335"/>
    <w:rsid w:val="002C655F"/>
    <w:rsid w:val="002C661A"/>
    <w:rsid w:val="002C66E1"/>
    <w:rsid w:val="002C67C6"/>
    <w:rsid w:val="002C6AB3"/>
    <w:rsid w:val="002C6E88"/>
    <w:rsid w:val="002C71C2"/>
    <w:rsid w:val="002C7461"/>
    <w:rsid w:val="002C7790"/>
    <w:rsid w:val="002C7B26"/>
    <w:rsid w:val="002C7DD9"/>
    <w:rsid w:val="002C7DFB"/>
    <w:rsid w:val="002D02A0"/>
    <w:rsid w:val="002D045E"/>
    <w:rsid w:val="002D0715"/>
    <w:rsid w:val="002D0A80"/>
    <w:rsid w:val="002D0B08"/>
    <w:rsid w:val="002D0B0C"/>
    <w:rsid w:val="002D11A9"/>
    <w:rsid w:val="002D13AC"/>
    <w:rsid w:val="002D175C"/>
    <w:rsid w:val="002D18B0"/>
    <w:rsid w:val="002D1BD5"/>
    <w:rsid w:val="002D1C19"/>
    <w:rsid w:val="002D1DC7"/>
    <w:rsid w:val="002D1E37"/>
    <w:rsid w:val="002D21E3"/>
    <w:rsid w:val="002D2385"/>
    <w:rsid w:val="002D2649"/>
    <w:rsid w:val="002D26C9"/>
    <w:rsid w:val="002D2794"/>
    <w:rsid w:val="002D27A1"/>
    <w:rsid w:val="002D27ED"/>
    <w:rsid w:val="002D2965"/>
    <w:rsid w:val="002D2AAE"/>
    <w:rsid w:val="002D2C63"/>
    <w:rsid w:val="002D2FD2"/>
    <w:rsid w:val="002D3118"/>
    <w:rsid w:val="002D34D5"/>
    <w:rsid w:val="002D360F"/>
    <w:rsid w:val="002D3654"/>
    <w:rsid w:val="002D3E16"/>
    <w:rsid w:val="002D3E42"/>
    <w:rsid w:val="002D3F01"/>
    <w:rsid w:val="002D3F76"/>
    <w:rsid w:val="002D4163"/>
    <w:rsid w:val="002D41B1"/>
    <w:rsid w:val="002D4278"/>
    <w:rsid w:val="002D44EE"/>
    <w:rsid w:val="002D4633"/>
    <w:rsid w:val="002D47F0"/>
    <w:rsid w:val="002D493F"/>
    <w:rsid w:val="002D4B21"/>
    <w:rsid w:val="002D4CBF"/>
    <w:rsid w:val="002D4E5C"/>
    <w:rsid w:val="002D4F0E"/>
    <w:rsid w:val="002D515B"/>
    <w:rsid w:val="002D51D6"/>
    <w:rsid w:val="002D543D"/>
    <w:rsid w:val="002D5596"/>
    <w:rsid w:val="002D5686"/>
    <w:rsid w:val="002D5B60"/>
    <w:rsid w:val="002D5D86"/>
    <w:rsid w:val="002D5ECE"/>
    <w:rsid w:val="002D606C"/>
    <w:rsid w:val="002D6106"/>
    <w:rsid w:val="002D623D"/>
    <w:rsid w:val="002D67B0"/>
    <w:rsid w:val="002D69F4"/>
    <w:rsid w:val="002D6EBE"/>
    <w:rsid w:val="002D6F4B"/>
    <w:rsid w:val="002D73BB"/>
    <w:rsid w:val="002D7407"/>
    <w:rsid w:val="002D7468"/>
    <w:rsid w:val="002D74DC"/>
    <w:rsid w:val="002D78AE"/>
    <w:rsid w:val="002D7932"/>
    <w:rsid w:val="002D7AA3"/>
    <w:rsid w:val="002D7EA2"/>
    <w:rsid w:val="002E0005"/>
    <w:rsid w:val="002E0234"/>
    <w:rsid w:val="002E0502"/>
    <w:rsid w:val="002E0A33"/>
    <w:rsid w:val="002E0F8C"/>
    <w:rsid w:val="002E1080"/>
    <w:rsid w:val="002E179D"/>
    <w:rsid w:val="002E17D9"/>
    <w:rsid w:val="002E206C"/>
    <w:rsid w:val="002E23B1"/>
    <w:rsid w:val="002E24C8"/>
    <w:rsid w:val="002E292E"/>
    <w:rsid w:val="002E297C"/>
    <w:rsid w:val="002E2EEF"/>
    <w:rsid w:val="002E2F32"/>
    <w:rsid w:val="002E304A"/>
    <w:rsid w:val="002E349B"/>
    <w:rsid w:val="002E3843"/>
    <w:rsid w:val="002E3B62"/>
    <w:rsid w:val="002E3C6C"/>
    <w:rsid w:val="002E3F4A"/>
    <w:rsid w:val="002E4002"/>
    <w:rsid w:val="002E45BF"/>
    <w:rsid w:val="002E4633"/>
    <w:rsid w:val="002E472B"/>
    <w:rsid w:val="002E492F"/>
    <w:rsid w:val="002E4AB4"/>
    <w:rsid w:val="002E4E33"/>
    <w:rsid w:val="002E4EE8"/>
    <w:rsid w:val="002E4F7B"/>
    <w:rsid w:val="002E4FAC"/>
    <w:rsid w:val="002E5092"/>
    <w:rsid w:val="002E51AB"/>
    <w:rsid w:val="002E5631"/>
    <w:rsid w:val="002E5653"/>
    <w:rsid w:val="002E5B45"/>
    <w:rsid w:val="002E5C1F"/>
    <w:rsid w:val="002E5CDE"/>
    <w:rsid w:val="002E5CF0"/>
    <w:rsid w:val="002E5E47"/>
    <w:rsid w:val="002E5F09"/>
    <w:rsid w:val="002E608E"/>
    <w:rsid w:val="002E6243"/>
    <w:rsid w:val="002E633F"/>
    <w:rsid w:val="002E6923"/>
    <w:rsid w:val="002E6A3C"/>
    <w:rsid w:val="002E6BBA"/>
    <w:rsid w:val="002E6CD4"/>
    <w:rsid w:val="002E70C2"/>
    <w:rsid w:val="002E74F0"/>
    <w:rsid w:val="002E7594"/>
    <w:rsid w:val="002E7832"/>
    <w:rsid w:val="002F007F"/>
    <w:rsid w:val="002F03BA"/>
    <w:rsid w:val="002F054E"/>
    <w:rsid w:val="002F0590"/>
    <w:rsid w:val="002F05B5"/>
    <w:rsid w:val="002F0688"/>
    <w:rsid w:val="002F06B2"/>
    <w:rsid w:val="002F07D0"/>
    <w:rsid w:val="002F093E"/>
    <w:rsid w:val="002F0C5B"/>
    <w:rsid w:val="002F0D5B"/>
    <w:rsid w:val="002F116A"/>
    <w:rsid w:val="002F12C3"/>
    <w:rsid w:val="002F1816"/>
    <w:rsid w:val="002F1A4B"/>
    <w:rsid w:val="002F1BEF"/>
    <w:rsid w:val="002F1C88"/>
    <w:rsid w:val="002F1D63"/>
    <w:rsid w:val="002F1F5E"/>
    <w:rsid w:val="002F1F81"/>
    <w:rsid w:val="002F227C"/>
    <w:rsid w:val="002F2341"/>
    <w:rsid w:val="002F2940"/>
    <w:rsid w:val="002F2F52"/>
    <w:rsid w:val="002F3756"/>
    <w:rsid w:val="002F3977"/>
    <w:rsid w:val="002F3CAD"/>
    <w:rsid w:val="002F3DDD"/>
    <w:rsid w:val="002F4088"/>
    <w:rsid w:val="002F4189"/>
    <w:rsid w:val="002F4320"/>
    <w:rsid w:val="002F4526"/>
    <w:rsid w:val="002F4648"/>
    <w:rsid w:val="002F4807"/>
    <w:rsid w:val="002F499F"/>
    <w:rsid w:val="002F4D98"/>
    <w:rsid w:val="002F50DA"/>
    <w:rsid w:val="002F51C2"/>
    <w:rsid w:val="002F56EE"/>
    <w:rsid w:val="002F5DA3"/>
    <w:rsid w:val="002F5DA8"/>
    <w:rsid w:val="002F5EAA"/>
    <w:rsid w:val="002F612D"/>
    <w:rsid w:val="002F62F0"/>
    <w:rsid w:val="002F637D"/>
    <w:rsid w:val="002F6609"/>
    <w:rsid w:val="002F666C"/>
    <w:rsid w:val="002F67EE"/>
    <w:rsid w:val="002F68FB"/>
    <w:rsid w:val="002F6941"/>
    <w:rsid w:val="002F6BC6"/>
    <w:rsid w:val="002F6C18"/>
    <w:rsid w:val="002F6CDE"/>
    <w:rsid w:val="002F721A"/>
    <w:rsid w:val="002F74BA"/>
    <w:rsid w:val="002F74FB"/>
    <w:rsid w:val="002F7667"/>
    <w:rsid w:val="002F7AFB"/>
    <w:rsid w:val="002F7B52"/>
    <w:rsid w:val="002F7D5A"/>
    <w:rsid w:val="00300017"/>
    <w:rsid w:val="0030018E"/>
    <w:rsid w:val="00300471"/>
    <w:rsid w:val="00300DB8"/>
    <w:rsid w:val="00300DD8"/>
    <w:rsid w:val="00300DDD"/>
    <w:rsid w:val="00300F6A"/>
    <w:rsid w:val="003011F0"/>
    <w:rsid w:val="00301288"/>
    <w:rsid w:val="00301403"/>
    <w:rsid w:val="00301485"/>
    <w:rsid w:val="00301494"/>
    <w:rsid w:val="00301A64"/>
    <w:rsid w:val="00301F16"/>
    <w:rsid w:val="003021E3"/>
    <w:rsid w:val="00302822"/>
    <w:rsid w:val="00302915"/>
    <w:rsid w:val="0030299C"/>
    <w:rsid w:val="00302E6C"/>
    <w:rsid w:val="00302EBA"/>
    <w:rsid w:val="00303156"/>
    <w:rsid w:val="00303255"/>
    <w:rsid w:val="00303670"/>
    <w:rsid w:val="00303741"/>
    <w:rsid w:val="003038E4"/>
    <w:rsid w:val="00303B1A"/>
    <w:rsid w:val="00303C67"/>
    <w:rsid w:val="003041D2"/>
    <w:rsid w:val="00304342"/>
    <w:rsid w:val="0030438E"/>
    <w:rsid w:val="00304507"/>
    <w:rsid w:val="00304994"/>
    <w:rsid w:val="00304A85"/>
    <w:rsid w:val="00304E55"/>
    <w:rsid w:val="00304FFE"/>
    <w:rsid w:val="003050AE"/>
    <w:rsid w:val="00305579"/>
    <w:rsid w:val="00305591"/>
    <w:rsid w:val="00305729"/>
    <w:rsid w:val="003057EA"/>
    <w:rsid w:val="003058DA"/>
    <w:rsid w:val="003059F8"/>
    <w:rsid w:val="00305E1B"/>
    <w:rsid w:val="00305F60"/>
    <w:rsid w:val="00305FCF"/>
    <w:rsid w:val="003060BE"/>
    <w:rsid w:val="0030649B"/>
    <w:rsid w:val="003066BA"/>
    <w:rsid w:val="003067BC"/>
    <w:rsid w:val="00306A5D"/>
    <w:rsid w:val="00307411"/>
    <w:rsid w:val="00307424"/>
    <w:rsid w:val="0030751B"/>
    <w:rsid w:val="003076DA"/>
    <w:rsid w:val="00307A87"/>
    <w:rsid w:val="00307AD7"/>
    <w:rsid w:val="00307D65"/>
    <w:rsid w:val="00310012"/>
    <w:rsid w:val="003102C6"/>
    <w:rsid w:val="00310333"/>
    <w:rsid w:val="00310351"/>
    <w:rsid w:val="00310611"/>
    <w:rsid w:val="00310747"/>
    <w:rsid w:val="00310823"/>
    <w:rsid w:val="003109DE"/>
    <w:rsid w:val="00310ADE"/>
    <w:rsid w:val="00310C97"/>
    <w:rsid w:val="0031109D"/>
    <w:rsid w:val="00311105"/>
    <w:rsid w:val="003112FC"/>
    <w:rsid w:val="003113B5"/>
    <w:rsid w:val="00311505"/>
    <w:rsid w:val="00311716"/>
    <w:rsid w:val="003118C1"/>
    <w:rsid w:val="003118D6"/>
    <w:rsid w:val="00311948"/>
    <w:rsid w:val="00311A77"/>
    <w:rsid w:val="00311A7E"/>
    <w:rsid w:val="00311C3F"/>
    <w:rsid w:val="00311C76"/>
    <w:rsid w:val="003122AD"/>
    <w:rsid w:val="0031256F"/>
    <w:rsid w:val="0031265A"/>
    <w:rsid w:val="003128BA"/>
    <w:rsid w:val="00312D06"/>
    <w:rsid w:val="00312F48"/>
    <w:rsid w:val="00313567"/>
    <w:rsid w:val="00313923"/>
    <w:rsid w:val="003139FC"/>
    <w:rsid w:val="00313ADD"/>
    <w:rsid w:val="00313C68"/>
    <w:rsid w:val="00313C7B"/>
    <w:rsid w:val="00313CDD"/>
    <w:rsid w:val="00313DE3"/>
    <w:rsid w:val="003140B5"/>
    <w:rsid w:val="0031411C"/>
    <w:rsid w:val="00314167"/>
    <w:rsid w:val="00314339"/>
    <w:rsid w:val="00314520"/>
    <w:rsid w:val="003148C7"/>
    <w:rsid w:val="00314D8A"/>
    <w:rsid w:val="00314FE4"/>
    <w:rsid w:val="00315085"/>
    <w:rsid w:val="003152C1"/>
    <w:rsid w:val="00315321"/>
    <w:rsid w:val="0031574C"/>
    <w:rsid w:val="003157D8"/>
    <w:rsid w:val="00315BA7"/>
    <w:rsid w:val="00315FFB"/>
    <w:rsid w:val="003160A1"/>
    <w:rsid w:val="003160D1"/>
    <w:rsid w:val="003164EC"/>
    <w:rsid w:val="003164ED"/>
    <w:rsid w:val="003166A7"/>
    <w:rsid w:val="003166BF"/>
    <w:rsid w:val="00316766"/>
    <w:rsid w:val="00316A19"/>
    <w:rsid w:val="00316A3D"/>
    <w:rsid w:val="00316BBD"/>
    <w:rsid w:val="00317119"/>
    <w:rsid w:val="003171EE"/>
    <w:rsid w:val="00317228"/>
    <w:rsid w:val="0031775A"/>
    <w:rsid w:val="00317811"/>
    <w:rsid w:val="00317971"/>
    <w:rsid w:val="00317998"/>
    <w:rsid w:val="00317AE7"/>
    <w:rsid w:val="00317C8A"/>
    <w:rsid w:val="00317DD1"/>
    <w:rsid w:val="00317E07"/>
    <w:rsid w:val="00317E7A"/>
    <w:rsid w:val="00317E9F"/>
    <w:rsid w:val="00320317"/>
    <w:rsid w:val="00320437"/>
    <w:rsid w:val="00320595"/>
    <w:rsid w:val="00320E40"/>
    <w:rsid w:val="00320F3B"/>
    <w:rsid w:val="00320F70"/>
    <w:rsid w:val="003210D7"/>
    <w:rsid w:val="00321139"/>
    <w:rsid w:val="00321555"/>
    <w:rsid w:val="003218B5"/>
    <w:rsid w:val="00321BE6"/>
    <w:rsid w:val="00321CFC"/>
    <w:rsid w:val="00321DC0"/>
    <w:rsid w:val="00321E9C"/>
    <w:rsid w:val="003220B6"/>
    <w:rsid w:val="003222D8"/>
    <w:rsid w:val="00322355"/>
    <w:rsid w:val="003224E3"/>
    <w:rsid w:val="00322606"/>
    <w:rsid w:val="00322669"/>
    <w:rsid w:val="003226CA"/>
    <w:rsid w:val="003227B1"/>
    <w:rsid w:val="003229C7"/>
    <w:rsid w:val="00322A06"/>
    <w:rsid w:val="003230BA"/>
    <w:rsid w:val="0032325A"/>
    <w:rsid w:val="00323627"/>
    <w:rsid w:val="003236E8"/>
    <w:rsid w:val="003237B6"/>
    <w:rsid w:val="00323AC6"/>
    <w:rsid w:val="003249BA"/>
    <w:rsid w:val="00324C26"/>
    <w:rsid w:val="00325105"/>
    <w:rsid w:val="003254DB"/>
    <w:rsid w:val="003258C9"/>
    <w:rsid w:val="00325C4E"/>
    <w:rsid w:val="00325C9F"/>
    <w:rsid w:val="00325CDE"/>
    <w:rsid w:val="003261FD"/>
    <w:rsid w:val="00326266"/>
    <w:rsid w:val="003266AE"/>
    <w:rsid w:val="00326761"/>
    <w:rsid w:val="00326764"/>
    <w:rsid w:val="00326BF5"/>
    <w:rsid w:val="00326E9D"/>
    <w:rsid w:val="00327172"/>
    <w:rsid w:val="00327282"/>
    <w:rsid w:val="00327355"/>
    <w:rsid w:val="003279D1"/>
    <w:rsid w:val="00327A21"/>
    <w:rsid w:val="003300AB"/>
    <w:rsid w:val="003302EE"/>
    <w:rsid w:val="0033049F"/>
    <w:rsid w:val="003305DA"/>
    <w:rsid w:val="0033070C"/>
    <w:rsid w:val="00330953"/>
    <w:rsid w:val="0033095E"/>
    <w:rsid w:val="003309B5"/>
    <w:rsid w:val="00330A23"/>
    <w:rsid w:val="00330A4C"/>
    <w:rsid w:val="00330AF2"/>
    <w:rsid w:val="00330B60"/>
    <w:rsid w:val="00330B67"/>
    <w:rsid w:val="00330B98"/>
    <w:rsid w:val="00331066"/>
    <w:rsid w:val="00331797"/>
    <w:rsid w:val="0033185F"/>
    <w:rsid w:val="003318AB"/>
    <w:rsid w:val="00331BD0"/>
    <w:rsid w:val="00331D1A"/>
    <w:rsid w:val="00331DCA"/>
    <w:rsid w:val="003328B0"/>
    <w:rsid w:val="003328F9"/>
    <w:rsid w:val="00332A23"/>
    <w:rsid w:val="00332E45"/>
    <w:rsid w:val="00332F11"/>
    <w:rsid w:val="0033303F"/>
    <w:rsid w:val="003332F6"/>
    <w:rsid w:val="003336EA"/>
    <w:rsid w:val="00333C1D"/>
    <w:rsid w:val="00333EC5"/>
    <w:rsid w:val="00334538"/>
    <w:rsid w:val="00334E40"/>
    <w:rsid w:val="00334F22"/>
    <w:rsid w:val="00335389"/>
    <w:rsid w:val="00335B85"/>
    <w:rsid w:val="00335CE1"/>
    <w:rsid w:val="003360BB"/>
    <w:rsid w:val="003362B8"/>
    <w:rsid w:val="003367B5"/>
    <w:rsid w:val="00336BDD"/>
    <w:rsid w:val="00336C41"/>
    <w:rsid w:val="00336E26"/>
    <w:rsid w:val="003372BD"/>
    <w:rsid w:val="00337507"/>
    <w:rsid w:val="003379D5"/>
    <w:rsid w:val="00337A98"/>
    <w:rsid w:val="00337DE5"/>
    <w:rsid w:val="00337ECA"/>
    <w:rsid w:val="003404DA"/>
    <w:rsid w:val="003407F8"/>
    <w:rsid w:val="00340886"/>
    <w:rsid w:val="00340C7C"/>
    <w:rsid w:val="00341345"/>
    <w:rsid w:val="0034152D"/>
    <w:rsid w:val="003415F5"/>
    <w:rsid w:val="00341896"/>
    <w:rsid w:val="00341B92"/>
    <w:rsid w:val="00342066"/>
    <w:rsid w:val="003427C0"/>
    <w:rsid w:val="00342B7C"/>
    <w:rsid w:val="00342B80"/>
    <w:rsid w:val="00342BC0"/>
    <w:rsid w:val="00342C49"/>
    <w:rsid w:val="003431D0"/>
    <w:rsid w:val="00343351"/>
    <w:rsid w:val="00343456"/>
    <w:rsid w:val="00343990"/>
    <w:rsid w:val="00343B07"/>
    <w:rsid w:val="00343BB3"/>
    <w:rsid w:val="00343D0A"/>
    <w:rsid w:val="00343DE8"/>
    <w:rsid w:val="00344202"/>
    <w:rsid w:val="003447CD"/>
    <w:rsid w:val="003447CF"/>
    <w:rsid w:val="003447E8"/>
    <w:rsid w:val="00344CE7"/>
    <w:rsid w:val="00344CF3"/>
    <w:rsid w:val="00344D7C"/>
    <w:rsid w:val="00344E97"/>
    <w:rsid w:val="00344F78"/>
    <w:rsid w:val="00345C11"/>
    <w:rsid w:val="00345E2D"/>
    <w:rsid w:val="00346014"/>
    <w:rsid w:val="00346364"/>
    <w:rsid w:val="003463A0"/>
    <w:rsid w:val="003466A9"/>
    <w:rsid w:val="00346704"/>
    <w:rsid w:val="0034675A"/>
    <w:rsid w:val="00346788"/>
    <w:rsid w:val="003467FE"/>
    <w:rsid w:val="00346AD6"/>
    <w:rsid w:val="00346B2B"/>
    <w:rsid w:val="00346B41"/>
    <w:rsid w:val="00346DE0"/>
    <w:rsid w:val="00346FA2"/>
    <w:rsid w:val="00347015"/>
    <w:rsid w:val="00347535"/>
    <w:rsid w:val="003476F6"/>
    <w:rsid w:val="00347980"/>
    <w:rsid w:val="00347C05"/>
    <w:rsid w:val="00347DD0"/>
    <w:rsid w:val="00350830"/>
    <w:rsid w:val="00350973"/>
    <w:rsid w:val="003515B3"/>
    <w:rsid w:val="00351EC2"/>
    <w:rsid w:val="003520F0"/>
    <w:rsid w:val="003521D9"/>
    <w:rsid w:val="003523B8"/>
    <w:rsid w:val="00352C25"/>
    <w:rsid w:val="00352D71"/>
    <w:rsid w:val="00352EEE"/>
    <w:rsid w:val="00352F09"/>
    <w:rsid w:val="003537E9"/>
    <w:rsid w:val="003539C6"/>
    <w:rsid w:val="00353A1D"/>
    <w:rsid w:val="00353B3A"/>
    <w:rsid w:val="00353D9B"/>
    <w:rsid w:val="003541DB"/>
    <w:rsid w:val="003545E8"/>
    <w:rsid w:val="003546E8"/>
    <w:rsid w:val="00354A3A"/>
    <w:rsid w:val="00354B79"/>
    <w:rsid w:val="00354E11"/>
    <w:rsid w:val="00354EDF"/>
    <w:rsid w:val="00354FB1"/>
    <w:rsid w:val="003550FD"/>
    <w:rsid w:val="00355267"/>
    <w:rsid w:val="0035540A"/>
    <w:rsid w:val="0035560A"/>
    <w:rsid w:val="00355817"/>
    <w:rsid w:val="00355893"/>
    <w:rsid w:val="0035599B"/>
    <w:rsid w:val="00355BC9"/>
    <w:rsid w:val="00355BFC"/>
    <w:rsid w:val="0035602D"/>
    <w:rsid w:val="00356360"/>
    <w:rsid w:val="00356394"/>
    <w:rsid w:val="00356756"/>
    <w:rsid w:val="00356759"/>
    <w:rsid w:val="00356A1A"/>
    <w:rsid w:val="00356AA8"/>
    <w:rsid w:val="00356B71"/>
    <w:rsid w:val="00356CC7"/>
    <w:rsid w:val="00357591"/>
    <w:rsid w:val="00357F30"/>
    <w:rsid w:val="003600B5"/>
    <w:rsid w:val="0036038E"/>
    <w:rsid w:val="003605E5"/>
    <w:rsid w:val="0036069E"/>
    <w:rsid w:val="003606E4"/>
    <w:rsid w:val="0036071D"/>
    <w:rsid w:val="00360AB2"/>
    <w:rsid w:val="00360C6E"/>
    <w:rsid w:val="00360DF4"/>
    <w:rsid w:val="00360E03"/>
    <w:rsid w:val="00360EBA"/>
    <w:rsid w:val="00360F17"/>
    <w:rsid w:val="003616A7"/>
    <w:rsid w:val="00361858"/>
    <w:rsid w:val="0036193C"/>
    <w:rsid w:val="00361AD5"/>
    <w:rsid w:val="00361AF5"/>
    <w:rsid w:val="00361AF6"/>
    <w:rsid w:val="00362114"/>
    <w:rsid w:val="003621B9"/>
    <w:rsid w:val="003621BB"/>
    <w:rsid w:val="00362499"/>
    <w:rsid w:val="00362509"/>
    <w:rsid w:val="0036253B"/>
    <w:rsid w:val="00362897"/>
    <w:rsid w:val="0036299D"/>
    <w:rsid w:val="00362C67"/>
    <w:rsid w:val="00362DDB"/>
    <w:rsid w:val="0036326A"/>
    <w:rsid w:val="003633E1"/>
    <w:rsid w:val="00363502"/>
    <w:rsid w:val="00363737"/>
    <w:rsid w:val="00363C26"/>
    <w:rsid w:val="00363D2E"/>
    <w:rsid w:val="00363EC1"/>
    <w:rsid w:val="00364114"/>
    <w:rsid w:val="003642B2"/>
    <w:rsid w:val="00364320"/>
    <w:rsid w:val="00364ADA"/>
    <w:rsid w:val="00364BB7"/>
    <w:rsid w:val="00364D9B"/>
    <w:rsid w:val="00364F3C"/>
    <w:rsid w:val="00365499"/>
    <w:rsid w:val="0036584C"/>
    <w:rsid w:val="00365BCF"/>
    <w:rsid w:val="00365D5F"/>
    <w:rsid w:val="00365E78"/>
    <w:rsid w:val="003663E5"/>
    <w:rsid w:val="00366491"/>
    <w:rsid w:val="00366A12"/>
    <w:rsid w:val="00366C61"/>
    <w:rsid w:val="00366F04"/>
    <w:rsid w:val="00366F50"/>
    <w:rsid w:val="00366F8A"/>
    <w:rsid w:val="00367006"/>
    <w:rsid w:val="00367085"/>
    <w:rsid w:val="003671C9"/>
    <w:rsid w:val="003677DB"/>
    <w:rsid w:val="00367901"/>
    <w:rsid w:val="00367AF6"/>
    <w:rsid w:val="00367EBF"/>
    <w:rsid w:val="00367F43"/>
    <w:rsid w:val="00370422"/>
    <w:rsid w:val="00370BEB"/>
    <w:rsid w:val="00370C67"/>
    <w:rsid w:val="00370EF0"/>
    <w:rsid w:val="00371A13"/>
    <w:rsid w:val="00371A85"/>
    <w:rsid w:val="00372009"/>
    <w:rsid w:val="00372719"/>
    <w:rsid w:val="003728FD"/>
    <w:rsid w:val="00372AD6"/>
    <w:rsid w:val="00372D61"/>
    <w:rsid w:val="00373239"/>
    <w:rsid w:val="003732C5"/>
    <w:rsid w:val="00373939"/>
    <w:rsid w:val="003739E8"/>
    <w:rsid w:val="00373B20"/>
    <w:rsid w:val="00374092"/>
    <w:rsid w:val="00374685"/>
    <w:rsid w:val="0037486B"/>
    <w:rsid w:val="00374B75"/>
    <w:rsid w:val="00374FE9"/>
    <w:rsid w:val="003751EA"/>
    <w:rsid w:val="0037521D"/>
    <w:rsid w:val="0037522A"/>
    <w:rsid w:val="0037527D"/>
    <w:rsid w:val="0037551D"/>
    <w:rsid w:val="003756C7"/>
    <w:rsid w:val="00375C2B"/>
    <w:rsid w:val="00375CF9"/>
    <w:rsid w:val="003761F3"/>
    <w:rsid w:val="00376289"/>
    <w:rsid w:val="0037639C"/>
    <w:rsid w:val="00376698"/>
    <w:rsid w:val="0037669E"/>
    <w:rsid w:val="00376909"/>
    <w:rsid w:val="0037691A"/>
    <w:rsid w:val="00376CBA"/>
    <w:rsid w:val="00376E60"/>
    <w:rsid w:val="00377283"/>
    <w:rsid w:val="003774CF"/>
    <w:rsid w:val="00377510"/>
    <w:rsid w:val="003778AC"/>
    <w:rsid w:val="003779BB"/>
    <w:rsid w:val="003802C4"/>
    <w:rsid w:val="003802CF"/>
    <w:rsid w:val="0038040E"/>
    <w:rsid w:val="003804EF"/>
    <w:rsid w:val="0038061C"/>
    <w:rsid w:val="003806AC"/>
    <w:rsid w:val="003808AE"/>
    <w:rsid w:val="00380B8F"/>
    <w:rsid w:val="00380DB4"/>
    <w:rsid w:val="00381442"/>
    <w:rsid w:val="003817BD"/>
    <w:rsid w:val="0038190B"/>
    <w:rsid w:val="00381977"/>
    <w:rsid w:val="00381D48"/>
    <w:rsid w:val="00382071"/>
    <w:rsid w:val="003822BD"/>
    <w:rsid w:val="00382482"/>
    <w:rsid w:val="00382484"/>
    <w:rsid w:val="003825B2"/>
    <w:rsid w:val="0038273D"/>
    <w:rsid w:val="003827F7"/>
    <w:rsid w:val="00382A9D"/>
    <w:rsid w:val="00382AD7"/>
    <w:rsid w:val="00382DB5"/>
    <w:rsid w:val="003834C5"/>
    <w:rsid w:val="003839C4"/>
    <w:rsid w:val="00383CB4"/>
    <w:rsid w:val="00383FB8"/>
    <w:rsid w:val="003840B4"/>
    <w:rsid w:val="003840DA"/>
    <w:rsid w:val="00384117"/>
    <w:rsid w:val="00384135"/>
    <w:rsid w:val="0038441C"/>
    <w:rsid w:val="003845DC"/>
    <w:rsid w:val="003847BE"/>
    <w:rsid w:val="00384B2F"/>
    <w:rsid w:val="00384D1C"/>
    <w:rsid w:val="00384D30"/>
    <w:rsid w:val="00384D9C"/>
    <w:rsid w:val="00384DAB"/>
    <w:rsid w:val="00385198"/>
    <w:rsid w:val="003853C6"/>
    <w:rsid w:val="0038582E"/>
    <w:rsid w:val="00385CA9"/>
    <w:rsid w:val="00385D85"/>
    <w:rsid w:val="00385E48"/>
    <w:rsid w:val="00385F51"/>
    <w:rsid w:val="0038602E"/>
    <w:rsid w:val="0038612B"/>
    <w:rsid w:val="0038640A"/>
    <w:rsid w:val="0038647F"/>
    <w:rsid w:val="00386733"/>
    <w:rsid w:val="00386B59"/>
    <w:rsid w:val="00387017"/>
    <w:rsid w:val="0038705F"/>
    <w:rsid w:val="003871F4"/>
    <w:rsid w:val="00387345"/>
    <w:rsid w:val="00387644"/>
    <w:rsid w:val="003879E8"/>
    <w:rsid w:val="00387AC2"/>
    <w:rsid w:val="00387BE9"/>
    <w:rsid w:val="00387CB9"/>
    <w:rsid w:val="00387E85"/>
    <w:rsid w:val="00387F0F"/>
    <w:rsid w:val="00390196"/>
    <w:rsid w:val="0039026F"/>
    <w:rsid w:val="003903F5"/>
    <w:rsid w:val="00390484"/>
    <w:rsid w:val="003904AD"/>
    <w:rsid w:val="003906A4"/>
    <w:rsid w:val="00390718"/>
    <w:rsid w:val="00390AA7"/>
    <w:rsid w:val="003910DB"/>
    <w:rsid w:val="00391243"/>
    <w:rsid w:val="00391313"/>
    <w:rsid w:val="0039153B"/>
    <w:rsid w:val="003917A5"/>
    <w:rsid w:val="00391D4D"/>
    <w:rsid w:val="00391F76"/>
    <w:rsid w:val="00391FE3"/>
    <w:rsid w:val="00391FF4"/>
    <w:rsid w:val="00392155"/>
    <w:rsid w:val="00392420"/>
    <w:rsid w:val="003924B9"/>
    <w:rsid w:val="003924ED"/>
    <w:rsid w:val="00392AC9"/>
    <w:rsid w:val="00392F7D"/>
    <w:rsid w:val="0039304D"/>
    <w:rsid w:val="003934AB"/>
    <w:rsid w:val="00393559"/>
    <w:rsid w:val="003935E0"/>
    <w:rsid w:val="003936C4"/>
    <w:rsid w:val="0039371C"/>
    <w:rsid w:val="0039397C"/>
    <w:rsid w:val="00393A0C"/>
    <w:rsid w:val="00393D1E"/>
    <w:rsid w:val="00393D4D"/>
    <w:rsid w:val="00393DD0"/>
    <w:rsid w:val="00393E63"/>
    <w:rsid w:val="00393EBD"/>
    <w:rsid w:val="00393F28"/>
    <w:rsid w:val="003940A4"/>
    <w:rsid w:val="003943EE"/>
    <w:rsid w:val="00394586"/>
    <w:rsid w:val="00394621"/>
    <w:rsid w:val="00394708"/>
    <w:rsid w:val="00394935"/>
    <w:rsid w:val="0039499A"/>
    <w:rsid w:val="00394A50"/>
    <w:rsid w:val="00394B55"/>
    <w:rsid w:val="00394BDC"/>
    <w:rsid w:val="0039517A"/>
    <w:rsid w:val="003956E0"/>
    <w:rsid w:val="0039575A"/>
    <w:rsid w:val="00395840"/>
    <w:rsid w:val="00395F4C"/>
    <w:rsid w:val="00395FDE"/>
    <w:rsid w:val="003960E4"/>
    <w:rsid w:val="00396172"/>
    <w:rsid w:val="003961EE"/>
    <w:rsid w:val="003962CC"/>
    <w:rsid w:val="003963C3"/>
    <w:rsid w:val="003964C1"/>
    <w:rsid w:val="00396558"/>
    <w:rsid w:val="003967FA"/>
    <w:rsid w:val="00396856"/>
    <w:rsid w:val="003968E1"/>
    <w:rsid w:val="003969BF"/>
    <w:rsid w:val="00396B08"/>
    <w:rsid w:val="00396B0C"/>
    <w:rsid w:val="00396BA3"/>
    <w:rsid w:val="00397168"/>
    <w:rsid w:val="00397236"/>
    <w:rsid w:val="00397245"/>
    <w:rsid w:val="003973AB"/>
    <w:rsid w:val="003976D3"/>
    <w:rsid w:val="0039783D"/>
    <w:rsid w:val="00397901"/>
    <w:rsid w:val="00397CE1"/>
    <w:rsid w:val="00397CE2"/>
    <w:rsid w:val="00397DCB"/>
    <w:rsid w:val="00397F32"/>
    <w:rsid w:val="003A0B01"/>
    <w:rsid w:val="003A0B71"/>
    <w:rsid w:val="003A0C84"/>
    <w:rsid w:val="003A0CBB"/>
    <w:rsid w:val="003A0CBC"/>
    <w:rsid w:val="003A0E03"/>
    <w:rsid w:val="003A0E3C"/>
    <w:rsid w:val="003A0EEB"/>
    <w:rsid w:val="003A0F82"/>
    <w:rsid w:val="003A1129"/>
    <w:rsid w:val="003A1794"/>
    <w:rsid w:val="003A18B5"/>
    <w:rsid w:val="003A1B37"/>
    <w:rsid w:val="003A1E70"/>
    <w:rsid w:val="003A2037"/>
    <w:rsid w:val="003A24C1"/>
    <w:rsid w:val="003A2776"/>
    <w:rsid w:val="003A2D6D"/>
    <w:rsid w:val="003A336A"/>
    <w:rsid w:val="003A45E2"/>
    <w:rsid w:val="003A46DF"/>
    <w:rsid w:val="003A47A1"/>
    <w:rsid w:val="003A49B9"/>
    <w:rsid w:val="003A4A32"/>
    <w:rsid w:val="003A4A73"/>
    <w:rsid w:val="003A4C53"/>
    <w:rsid w:val="003A4D33"/>
    <w:rsid w:val="003A4ECF"/>
    <w:rsid w:val="003A50FD"/>
    <w:rsid w:val="003A5730"/>
    <w:rsid w:val="003A5BBC"/>
    <w:rsid w:val="003A5C65"/>
    <w:rsid w:val="003A5CDD"/>
    <w:rsid w:val="003A5D0A"/>
    <w:rsid w:val="003A5F27"/>
    <w:rsid w:val="003A6177"/>
    <w:rsid w:val="003A6363"/>
    <w:rsid w:val="003A649C"/>
    <w:rsid w:val="003A6573"/>
    <w:rsid w:val="003A6747"/>
    <w:rsid w:val="003A68EF"/>
    <w:rsid w:val="003A6BD9"/>
    <w:rsid w:val="003A6E17"/>
    <w:rsid w:val="003A6EE6"/>
    <w:rsid w:val="003A7089"/>
    <w:rsid w:val="003A72D4"/>
    <w:rsid w:val="003A7742"/>
    <w:rsid w:val="003A7902"/>
    <w:rsid w:val="003A7ACC"/>
    <w:rsid w:val="003A7C58"/>
    <w:rsid w:val="003A7D83"/>
    <w:rsid w:val="003A7E7D"/>
    <w:rsid w:val="003B03A2"/>
    <w:rsid w:val="003B064E"/>
    <w:rsid w:val="003B07F1"/>
    <w:rsid w:val="003B081F"/>
    <w:rsid w:val="003B0898"/>
    <w:rsid w:val="003B0A82"/>
    <w:rsid w:val="003B1168"/>
    <w:rsid w:val="003B116B"/>
    <w:rsid w:val="003B116C"/>
    <w:rsid w:val="003B11E2"/>
    <w:rsid w:val="003B123B"/>
    <w:rsid w:val="003B14EA"/>
    <w:rsid w:val="003B1574"/>
    <w:rsid w:val="003B1842"/>
    <w:rsid w:val="003B1938"/>
    <w:rsid w:val="003B1A29"/>
    <w:rsid w:val="003B1B10"/>
    <w:rsid w:val="003B1C64"/>
    <w:rsid w:val="003B1FD7"/>
    <w:rsid w:val="003B20F8"/>
    <w:rsid w:val="003B216A"/>
    <w:rsid w:val="003B21AF"/>
    <w:rsid w:val="003B21C4"/>
    <w:rsid w:val="003B234C"/>
    <w:rsid w:val="003B296A"/>
    <w:rsid w:val="003B2E72"/>
    <w:rsid w:val="003B3010"/>
    <w:rsid w:val="003B33EA"/>
    <w:rsid w:val="003B3472"/>
    <w:rsid w:val="003B3525"/>
    <w:rsid w:val="003B37AC"/>
    <w:rsid w:val="003B394C"/>
    <w:rsid w:val="003B3C17"/>
    <w:rsid w:val="003B3CCE"/>
    <w:rsid w:val="003B3D1E"/>
    <w:rsid w:val="003B42D0"/>
    <w:rsid w:val="003B4418"/>
    <w:rsid w:val="003B4D59"/>
    <w:rsid w:val="003B5029"/>
    <w:rsid w:val="003B527F"/>
    <w:rsid w:val="003B5309"/>
    <w:rsid w:val="003B55E4"/>
    <w:rsid w:val="003B5628"/>
    <w:rsid w:val="003B58ED"/>
    <w:rsid w:val="003B5915"/>
    <w:rsid w:val="003B6112"/>
    <w:rsid w:val="003B616C"/>
    <w:rsid w:val="003B61F7"/>
    <w:rsid w:val="003B6270"/>
    <w:rsid w:val="003B661E"/>
    <w:rsid w:val="003B6671"/>
    <w:rsid w:val="003B6C35"/>
    <w:rsid w:val="003B6C8C"/>
    <w:rsid w:val="003B6F1C"/>
    <w:rsid w:val="003B6FF5"/>
    <w:rsid w:val="003B71E5"/>
    <w:rsid w:val="003B71F6"/>
    <w:rsid w:val="003B73B3"/>
    <w:rsid w:val="003B7557"/>
    <w:rsid w:val="003B774A"/>
    <w:rsid w:val="003B7756"/>
    <w:rsid w:val="003B77CF"/>
    <w:rsid w:val="003B7EF7"/>
    <w:rsid w:val="003C0044"/>
    <w:rsid w:val="003C021A"/>
    <w:rsid w:val="003C06BA"/>
    <w:rsid w:val="003C06CF"/>
    <w:rsid w:val="003C0BDC"/>
    <w:rsid w:val="003C0DEA"/>
    <w:rsid w:val="003C0DED"/>
    <w:rsid w:val="003C0FB3"/>
    <w:rsid w:val="003C143C"/>
    <w:rsid w:val="003C169B"/>
    <w:rsid w:val="003C1B9B"/>
    <w:rsid w:val="003C1F5B"/>
    <w:rsid w:val="003C2050"/>
    <w:rsid w:val="003C2535"/>
    <w:rsid w:val="003C2578"/>
    <w:rsid w:val="003C271F"/>
    <w:rsid w:val="003C277C"/>
    <w:rsid w:val="003C2876"/>
    <w:rsid w:val="003C29DE"/>
    <w:rsid w:val="003C2A1A"/>
    <w:rsid w:val="003C2C94"/>
    <w:rsid w:val="003C2E5E"/>
    <w:rsid w:val="003C32FE"/>
    <w:rsid w:val="003C33BE"/>
    <w:rsid w:val="003C35F4"/>
    <w:rsid w:val="003C380E"/>
    <w:rsid w:val="003C389E"/>
    <w:rsid w:val="003C3923"/>
    <w:rsid w:val="003C3A4C"/>
    <w:rsid w:val="003C3CAD"/>
    <w:rsid w:val="003C3CB7"/>
    <w:rsid w:val="003C3DED"/>
    <w:rsid w:val="003C405A"/>
    <w:rsid w:val="003C4218"/>
    <w:rsid w:val="003C433D"/>
    <w:rsid w:val="003C46EC"/>
    <w:rsid w:val="003C483A"/>
    <w:rsid w:val="003C4BE7"/>
    <w:rsid w:val="003C4D2C"/>
    <w:rsid w:val="003C4D54"/>
    <w:rsid w:val="003C5362"/>
    <w:rsid w:val="003C5382"/>
    <w:rsid w:val="003C5543"/>
    <w:rsid w:val="003C5790"/>
    <w:rsid w:val="003C59A5"/>
    <w:rsid w:val="003C5A61"/>
    <w:rsid w:val="003C5F01"/>
    <w:rsid w:val="003C6184"/>
    <w:rsid w:val="003C6186"/>
    <w:rsid w:val="003C664E"/>
    <w:rsid w:val="003C72DD"/>
    <w:rsid w:val="003C77C5"/>
    <w:rsid w:val="003C79C9"/>
    <w:rsid w:val="003C7C16"/>
    <w:rsid w:val="003D0042"/>
    <w:rsid w:val="003D00C5"/>
    <w:rsid w:val="003D01AD"/>
    <w:rsid w:val="003D08B0"/>
    <w:rsid w:val="003D0AF3"/>
    <w:rsid w:val="003D0B21"/>
    <w:rsid w:val="003D0C14"/>
    <w:rsid w:val="003D0CBC"/>
    <w:rsid w:val="003D0E2F"/>
    <w:rsid w:val="003D0E70"/>
    <w:rsid w:val="003D1088"/>
    <w:rsid w:val="003D1880"/>
    <w:rsid w:val="003D19ED"/>
    <w:rsid w:val="003D1BF7"/>
    <w:rsid w:val="003D1D3B"/>
    <w:rsid w:val="003D2471"/>
    <w:rsid w:val="003D2E16"/>
    <w:rsid w:val="003D2EF0"/>
    <w:rsid w:val="003D2F43"/>
    <w:rsid w:val="003D30AA"/>
    <w:rsid w:val="003D3132"/>
    <w:rsid w:val="003D323C"/>
    <w:rsid w:val="003D3504"/>
    <w:rsid w:val="003D3645"/>
    <w:rsid w:val="003D36D8"/>
    <w:rsid w:val="003D36FE"/>
    <w:rsid w:val="003D370F"/>
    <w:rsid w:val="003D37CF"/>
    <w:rsid w:val="003D3A78"/>
    <w:rsid w:val="003D3AB9"/>
    <w:rsid w:val="003D3B52"/>
    <w:rsid w:val="003D4101"/>
    <w:rsid w:val="003D4309"/>
    <w:rsid w:val="003D437A"/>
    <w:rsid w:val="003D46F3"/>
    <w:rsid w:val="003D4F8B"/>
    <w:rsid w:val="003D525F"/>
    <w:rsid w:val="003D548B"/>
    <w:rsid w:val="003D55A2"/>
    <w:rsid w:val="003D57CA"/>
    <w:rsid w:val="003D5995"/>
    <w:rsid w:val="003D5B6D"/>
    <w:rsid w:val="003D5BE3"/>
    <w:rsid w:val="003D5D03"/>
    <w:rsid w:val="003D6084"/>
    <w:rsid w:val="003D646F"/>
    <w:rsid w:val="003D6742"/>
    <w:rsid w:val="003D67C8"/>
    <w:rsid w:val="003D680F"/>
    <w:rsid w:val="003D6D7C"/>
    <w:rsid w:val="003D6F1A"/>
    <w:rsid w:val="003D78D1"/>
    <w:rsid w:val="003D78DB"/>
    <w:rsid w:val="003D7A0F"/>
    <w:rsid w:val="003D7D83"/>
    <w:rsid w:val="003E008D"/>
    <w:rsid w:val="003E03A2"/>
    <w:rsid w:val="003E0586"/>
    <w:rsid w:val="003E07B2"/>
    <w:rsid w:val="003E08DA"/>
    <w:rsid w:val="003E0B0A"/>
    <w:rsid w:val="003E0B66"/>
    <w:rsid w:val="003E1051"/>
    <w:rsid w:val="003E138B"/>
    <w:rsid w:val="003E1B26"/>
    <w:rsid w:val="003E1ED2"/>
    <w:rsid w:val="003E208D"/>
    <w:rsid w:val="003E20A9"/>
    <w:rsid w:val="003E2440"/>
    <w:rsid w:val="003E2571"/>
    <w:rsid w:val="003E28D9"/>
    <w:rsid w:val="003E2A66"/>
    <w:rsid w:val="003E2AAF"/>
    <w:rsid w:val="003E2BF9"/>
    <w:rsid w:val="003E2C4C"/>
    <w:rsid w:val="003E332D"/>
    <w:rsid w:val="003E337B"/>
    <w:rsid w:val="003E344F"/>
    <w:rsid w:val="003E34B0"/>
    <w:rsid w:val="003E351A"/>
    <w:rsid w:val="003E35B8"/>
    <w:rsid w:val="003E38D2"/>
    <w:rsid w:val="003E3E71"/>
    <w:rsid w:val="003E3FD5"/>
    <w:rsid w:val="003E41DA"/>
    <w:rsid w:val="003E45E6"/>
    <w:rsid w:val="003E470D"/>
    <w:rsid w:val="003E49A1"/>
    <w:rsid w:val="003E4E72"/>
    <w:rsid w:val="003E501A"/>
    <w:rsid w:val="003E5141"/>
    <w:rsid w:val="003E54C5"/>
    <w:rsid w:val="003E5560"/>
    <w:rsid w:val="003E557A"/>
    <w:rsid w:val="003E5586"/>
    <w:rsid w:val="003E55A5"/>
    <w:rsid w:val="003E5664"/>
    <w:rsid w:val="003E56A3"/>
    <w:rsid w:val="003E5705"/>
    <w:rsid w:val="003E59BA"/>
    <w:rsid w:val="003E5AA5"/>
    <w:rsid w:val="003E6411"/>
    <w:rsid w:val="003E66CA"/>
    <w:rsid w:val="003E6A5C"/>
    <w:rsid w:val="003E6A8F"/>
    <w:rsid w:val="003E6CB8"/>
    <w:rsid w:val="003E7288"/>
    <w:rsid w:val="003E751E"/>
    <w:rsid w:val="003E75CC"/>
    <w:rsid w:val="003E7675"/>
    <w:rsid w:val="003E76A8"/>
    <w:rsid w:val="003E77A6"/>
    <w:rsid w:val="003E7830"/>
    <w:rsid w:val="003E78C8"/>
    <w:rsid w:val="003E7E65"/>
    <w:rsid w:val="003E7F1A"/>
    <w:rsid w:val="003F014C"/>
    <w:rsid w:val="003F01B3"/>
    <w:rsid w:val="003F0258"/>
    <w:rsid w:val="003F05DA"/>
    <w:rsid w:val="003F074A"/>
    <w:rsid w:val="003F08CE"/>
    <w:rsid w:val="003F0C18"/>
    <w:rsid w:val="003F0C44"/>
    <w:rsid w:val="003F0FA6"/>
    <w:rsid w:val="003F10FD"/>
    <w:rsid w:val="003F140E"/>
    <w:rsid w:val="003F1485"/>
    <w:rsid w:val="003F150D"/>
    <w:rsid w:val="003F1A48"/>
    <w:rsid w:val="003F1BC3"/>
    <w:rsid w:val="003F1C92"/>
    <w:rsid w:val="003F1DB1"/>
    <w:rsid w:val="003F267D"/>
    <w:rsid w:val="003F2F47"/>
    <w:rsid w:val="003F305C"/>
    <w:rsid w:val="003F3147"/>
    <w:rsid w:val="003F31A4"/>
    <w:rsid w:val="003F3276"/>
    <w:rsid w:val="003F348D"/>
    <w:rsid w:val="003F3636"/>
    <w:rsid w:val="003F38D0"/>
    <w:rsid w:val="003F3A18"/>
    <w:rsid w:val="003F3F48"/>
    <w:rsid w:val="003F3FD9"/>
    <w:rsid w:val="003F4260"/>
    <w:rsid w:val="003F4264"/>
    <w:rsid w:val="003F42E2"/>
    <w:rsid w:val="003F42F0"/>
    <w:rsid w:val="003F441A"/>
    <w:rsid w:val="003F4468"/>
    <w:rsid w:val="003F4629"/>
    <w:rsid w:val="003F48E1"/>
    <w:rsid w:val="003F494C"/>
    <w:rsid w:val="003F4C65"/>
    <w:rsid w:val="003F4ECF"/>
    <w:rsid w:val="003F50C6"/>
    <w:rsid w:val="003F514D"/>
    <w:rsid w:val="003F523C"/>
    <w:rsid w:val="003F55E8"/>
    <w:rsid w:val="003F58A9"/>
    <w:rsid w:val="003F5AD3"/>
    <w:rsid w:val="003F5C82"/>
    <w:rsid w:val="003F5CFD"/>
    <w:rsid w:val="003F5CFF"/>
    <w:rsid w:val="003F5ED1"/>
    <w:rsid w:val="003F5EE6"/>
    <w:rsid w:val="003F61A3"/>
    <w:rsid w:val="003F6226"/>
    <w:rsid w:val="003F6296"/>
    <w:rsid w:val="003F63D1"/>
    <w:rsid w:val="003F655F"/>
    <w:rsid w:val="003F6762"/>
    <w:rsid w:val="003F691B"/>
    <w:rsid w:val="003F6993"/>
    <w:rsid w:val="003F6C4F"/>
    <w:rsid w:val="003F6D2B"/>
    <w:rsid w:val="003F70D7"/>
    <w:rsid w:val="003F7526"/>
    <w:rsid w:val="003F75B5"/>
    <w:rsid w:val="003F767F"/>
    <w:rsid w:val="003F77AA"/>
    <w:rsid w:val="003F79EE"/>
    <w:rsid w:val="003F7AC6"/>
    <w:rsid w:val="003F7C22"/>
    <w:rsid w:val="00400125"/>
    <w:rsid w:val="00400159"/>
    <w:rsid w:val="00400271"/>
    <w:rsid w:val="004008D1"/>
    <w:rsid w:val="00400934"/>
    <w:rsid w:val="0040094F"/>
    <w:rsid w:val="00400A2A"/>
    <w:rsid w:val="00400F5D"/>
    <w:rsid w:val="004010AE"/>
    <w:rsid w:val="0040117E"/>
    <w:rsid w:val="004012D3"/>
    <w:rsid w:val="00401397"/>
    <w:rsid w:val="00401950"/>
    <w:rsid w:val="00402401"/>
    <w:rsid w:val="004024AF"/>
    <w:rsid w:val="004027A2"/>
    <w:rsid w:val="0040290D"/>
    <w:rsid w:val="00402969"/>
    <w:rsid w:val="00402B8B"/>
    <w:rsid w:val="00402C80"/>
    <w:rsid w:val="00402EDD"/>
    <w:rsid w:val="004031D8"/>
    <w:rsid w:val="00403809"/>
    <w:rsid w:val="004039F1"/>
    <w:rsid w:val="00403BD6"/>
    <w:rsid w:val="00403C2F"/>
    <w:rsid w:val="00403C6A"/>
    <w:rsid w:val="00403DFE"/>
    <w:rsid w:val="004040DE"/>
    <w:rsid w:val="004044FF"/>
    <w:rsid w:val="0040480C"/>
    <w:rsid w:val="0040484D"/>
    <w:rsid w:val="00404D59"/>
    <w:rsid w:val="0040507E"/>
    <w:rsid w:val="00405224"/>
    <w:rsid w:val="00405580"/>
    <w:rsid w:val="00405609"/>
    <w:rsid w:val="004058FA"/>
    <w:rsid w:val="00405B28"/>
    <w:rsid w:val="00405B35"/>
    <w:rsid w:val="00405E0A"/>
    <w:rsid w:val="0040630D"/>
    <w:rsid w:val="0040649F"/>
    <w:rsid w:val="004064AC"/>
    <w:rsid w:val="0040650E"/>
    <w:rsid w:val="00406589"/>
    <w:rsid w:val="00406771"/>
    <w:rsid w:val="00406A4C"/>
    <w:rsid w:val="00406B05"/>
    <w:rsid w:val="00406BA6"/>
    <w:rsid w:val="00406CC6"/>
    <w:rsid w:val="00406E12"/>
    <w:rsid w:val="004072C0"/>
    <w:rsid w:val="00407444"/>
    <w:rsid w:val="004078D3"/>
    <w:rsid w:val="004079C5"/>
    <w:rsid w:val="004079D1"/>
    <w:rsid w:val="00407B49"/>
    <w:rsid w:val="00407C93"/>
    <w:rsid w:val="00407CAA"/>
    <w:rsid w:val="00407F88"/>
    <w:rsid w:val="00407FAA"/>
    <w:rsid w:val="00407FB5"/>
    <w:rsid w:val="00410203"/>
    <w:rsid w:val="00410227"/>
    <w:rsid w:val="0041028F"/>
    <w:rsid w:val="00410382"/>
    <w:rsid w:val="004107CA"/>
    <w:rsid w:val="004108A8"/>
    <w:rsid w:val="00410958"/>
    <w:rsid w:val="0041095E"/>
    <w:rsid w:val="00410C7B"/>
    <w:rsid w:val="00410F52"/>
    <w:rsid w:val="004111DB"/>
    <w:rsid w:val="00411364"/>
    <w:rsid w:val="00411979"/>
    <w:rsid w:val="00411FE3"/>
    <w:rsid w:val="004121F0"/>
    <w:rsid w:val="00412770"/>
    <w:rsid w:val="004128AA"/>
    <w:rsid w:val="00412938"/>
    <w:rsid w:val="00412B2D"/>
    <w:rsid w:val="00412BA7"/>
    <w:rsid w:val="00412EAD"/>
    <w:rsid w:val="0041307D"/>
    <w:rsid w:val="004131A4"/>
    <w:rsid w:val="004132F6"/>
    <w:rsid w:val="00413444"/>
    <w:rsid w:val="004134BF"/>
    <w:rsid w:val="004135FF"/>
    <w:rsid w:val="00413781"/>
    <w:rsid w:val="004138AA"/>
    <w:rsid w:val="00413CBA"/>
    <w:rsid w:val="00413CFA"/>
    <w:rsid w:val="004141C0"/>
    <w:rsid w:val="004141F7"/>
    <w:rsid w:val="004144AC"/>
    <w:rsid w:val="0041479E"/>
    <w:rsid w:val="0041492D"/>
    <w:rsid w:val="00414AC6"/>
    <w:rsid w:val="00414C31"/>
    <w:rsid w:val="00414D5D"/>
    <w:rsid w:val="00414DB8"/>
    <w:rsid w:val="00414FC8"/>
    <w:rsid w:val="0041519A"/>
    <w:rsid w:val="004153AF"/>
    <w:rsid w:val="00415534"/>
    <w:rsid w:val="00415594"/>
    <w:rsid w:val="0041579B"/>
    <w:rsid w:val="0041589B"/>
    <w:rsid w:val="00415D73"/>
    <w:rsid w:val="00415D7F"/>
    <w:rsid w:val="00415E02"/>
    <w:rsid w:val="00415EF7"/>
    <w:rsid w:val="00415FF3"/>
    <w:rsid w:val="0041631C"/>
    <w:rsid w:val="00416532"/>
    <w:rsid w:val="0041672B"/>
    <w:rsid w:val="00416822"/>
    <w:rsid w:val="00416AE6"/>
    <w:rsid w:val="00416B2D"/>
    <w:rsid w:val="00416BF4"/>
    <w:rsid w:val="00416D44"/>
    <w:rsid w:val="00416FAB"/>
    <w:rsid w:val="00417221"/>
    <w:rsid w:val="004172F4"/>
    <w:rsid w:val="0041742C"/>
    <w:rsid w:val="0041764C"/>
    <w:rsid w:val="004177C9"/>
    <w:rsid w:val="004179A9"/>
    <w:rsid w:val="00417A64"/>
    <w:rsid w:val="00417C49"/>
    <w:rsid w:val="00417E2F"/>
    <w:rsid w:val="00417ECD"/>
    <w:rsid w:val="00420179"/>
    <w:rsid w:val="00420319"/>
    <w:rsid w:val="00420AA5"/>
    <w:rsid w:val="00420D13"/>
    <w:rsid w:val="00421016"/>
    <w:rsid w:val="004213D3"/>
    <w:rsid w:val="004216F1"/>
    <w:rsid w:val="00421979"/>
    <w:rsid w:val="00421ADD"/>
    <w:rsid w:val="00421B9B"/>
    <w:rsid w:val="00422736"/>
    <w:rsid w:val="004228EF"/>
    <w:rsid w:val="00422940"/>
    <w:rsid w:val="004229EC"/>
    <w:rsid w:val="00422B1C"/>
    <w:rsid w:val="00422BB3"/>
    <w:rsid w:val="00422BFD"/>
    <w:rsid w:val="0042333F"/>
    <w:rsid w:val="004234B7"/>
    <w:rsid w:val="00423523"/>
    <w:rsid w:val="00423826"/>
    <w:rsid w:val="00423B76"/>
    <w:rsid w:val="004240DC"/>
    <w:rsid w:val="0042418C"/>
    <w:rsid w:val="00424252"/>
    <w:rsid w:val="00424274"/>
    <w:rsid w:val="00424416"/>
    <w:rsid w:val="004245FB"/>
    <w:rsid w:val="004246D8"/>
    <w:rsid w:val="00424AC8"/>
    <w:rsid w:val="00424B25"/>
    <w:rsid w:val="00424DDA"/>
    <w:rsid w:val="00424E53"/>
    <w:rsid w:val="004252EA"/>
    <w:rsid w:val="004254BF"/>
    <w:rsid w:val="0042593C"/>
    <w:rsid w:val="00425AC1"/>
    <w:rsid w:val="00425CBB"/>
    <w:rsid w:val="00425CCC"/>
    <w:rsid w:val="00426011"/>
    <w:rsid w:val="00426096"/>
    <w:rsid w:val="004261C5"/>
    <w:rsid w:val="00426426"/>
    <w:rsid w:val="004266A5"/>
    <w:rsid w:val="0042680C"/>
    <w:rsid w:val="00426B6F"/>
    <w:rsid w:val="00426D11"/>
    <w:rsid w:val="00426E77"/>
    <w:rsid w:val="0042747F"/>
    <w:rsid w:val="00427632"/>
    <w:rsid w:val="004276C8"/>
    <w:rsid w:val="0042785F"/>
    <w:rsid w:val="00427918"/>
    <w:rsid w:val="00427CD4"/>
    <w:rsid w:val="00427E40"/>
    <w:rsid w:val="0043016B"/>
    <w:rsid w:val="00430198"/>
    <w:rsid w:val="00430604"/>
    <w:rsid w:val="00430978"/>
    <w:rsid w:val="00431131"/>
    <w:rsid w:val="00431154"/>
    <w:rsid w:val="004311CE"/>
    <w:rsid w:val="00431822"/>
    <w:rsid w:val="0043195E"/>
    <w:rsid w:val="00431AE5"/>
    <w:rsid w:val="00431CEE"/>
    <w:rsid w:val="00431D80"/>
    <w:rsid w:val="00431D82"/>
    <w:rsid w:val="004320A1"/>
    <w:rsid w:val="00432179"/>
    <w:rsid w:val="004322C2"/>
    <w:rsid w:val="004324BC"/>
    <w:rsid w:val="00432850"/>
    <w:rsid w:val="0043287E"/>
    <w:rsid w:val="00432A5B"/>
    <w:rsid w:val="00432BEC"/>
    <w:rsid w:val="00432DFD"/>
    <w:rsid w:val="004331C5"/>
    <w:rsid w:val="004332E1"/>
    <w:rsid w:val="0043330B"/>
    <w:rsid w:val="004334EB"/>
    <w:rsid w:val="00433BC3"/>
    <w:rsid w:val="00433D86"/>
    <w:rsid w:val="00433DED"/>
    <w:rsid w:val="00433F75"/>
    <w:rsid w:val="004341EE"/>
    <w:rsid w:val="004349BB"/>
    <w:rsid w:val="00434ADB"/>
    <w:rsid w:val="00434CC9"/>
    <w:rsid w:val="00434D3A"/>
    <w:rsid w:val="004356A7"/>
    <w:rsid w:val="00435812"/>
    <w:rsid w:val="004359AE"/>
    <w:rsid w:val="00435ACB"/>
    <w:rsid w:val="0043605F"/>
    <w:rsid w:val="004360F1"/>
    <w:rsid w:val="00436171"/>
    <w:rsid w:val="004362FF"/>
    <w:rsid w:val="00436345"/>
    <w:rsid w:val="0043640A"/>
    <w:rsid w:val="00436534"/>
    <w:rsid w:val="0043673C"/>
    <w:rsid w:val="00436822"/>
    <w:rsid w:val="00436DE9"/>
    <w:rsid w:val="00437077"/>
    <w:rsid w:val="0043714A"/>
    <w:rsid w:val="004376AD"/>
    <w:rsid w:val="00437737"/>
    <w:rsid w:val="00437ABB"/>
    <w:rsid w:val="00437F84"/>
    <w:rsid w:val="0044003A"/>
    <w:rsid w:val="004403ED"/>
    <w:rsid w:val="00440532"/>
    <w:rsid w:val="00440A3F"/>
    <w:rsid w:val="00440E94"/>
    <w:rsid w:val="0044118E"/>
    <w:rsid w:val="004413F4"/>
    <w:rsid w:val="00441466"/>
    <w:rsid w:val="00441543"/>
    <w:rsid w:val="0044155B"/>
    <w:rsid w:val="00441658"/>
    <w:rsid w:val="0044196A"/>
    <w:rsid w:val="00441E4E"/>
    <w:rsid w:val="00442094"/>
    <w:rsid w:val="00442AC1"/>
    <w:rsid w:val="00442C6A"/>
    <w:rsid w:val="00442D87"/>
    <w:rsid w:val="00443006"/>
    <w:rsid w:val="0044320F"/>
    <w:rsid w:val="004432CC"/>
    <w:rsid w:val="004438A5"/>
    <w:rsid w:val="00443BD0"/>
    <w:rsid w:val="00443F72"/>
    <w:rsid w:val="004446DE"/>
    <w:rsid w:val="00444B88"/>
    <w:rsid w:val="00444B91"/>
    <w:rsid w:val="00444F9D"/>
    <w:rsid w:val="004450E0"/>
    <w:rsid w:val="004452F4"/>
    <w:rsid w:val="004453A0"/>
    <w:rsid w:val="00445444"/>
    <w:rsid w:val="004455A1"/>
    <w:rsid w:val="00445604"/>
    <w:rsid w:val="00445EAE"/>
    <w:rsid w:val="00445F75"/>
    <w:rsid w:val="004460AE"/>
    <w:rsid w:val="004460E2"/>
    <w:rsid w:val="00446153"/>
    <w:rsid w:val="004462A5"/>
    <w:rsid w:val="004463D2"/>
    <w:rsid w:val="004465D2"/>
    <w:rsid w:val="0044685B"/>
    <w:rsid w:val="004469D0"/>
    <w:rsid w:val="00446B73"/>
    <w:rsid w:val="00446B7C"/>
    <w:rsid w:val="00446D83"/>
    <w:rsid w:val="00446EDC"/>
    <w:rsid w:val="0044716C"/>
    <w:rsid w:val="004471C0"/>
    <w:rsid w:val="004474FD"/>
    <w:rsid w:val="00447AA1"/>
    <w:rsid w:val="0044F003"/>
    <w:rsid w:val="00450152"/>
    <w:rsid w:val="00450220"/>
    <w:rsid w:val="00450236"/>
    <w:rsid w:val="00450373"/>
    <w:rsid w:val="00450671"/>
    <w:rsid w:val="0045092D"/>
    <w:rsid w:val="00450C6A"/>
    <w:rsid w:val="00450DEA"/>
    <w:rsid w:val="00451290"/>
    <w:rsid w:val="004512B2"/>
    <w:rsid w:val="004512D9"/>
    <w:rsid w:val="0045140E"/>
    <w:rsid w:val="004516CB"/>
    <w:rsid w:val="00451741"/>
    <w:rsid w:val="00451902"/>
    <w:rsid w:val="00451D80"/>
    <w:rsid w:val="00452032"/>
    <w:rsid w:val="004524D7"/>
    <w:rsid w:val="0045258B"/>
    <w:rsid w:val="00452AB5"/>
    <w:rsid w:val="00452C68"/>
    <w:rsid w:val="00452D07"/>
    <w:rsid w:val="00452E4D"/>
    <w:rsid w:val="00453209"/>
    <w:rsid w:val="00453277"/>
    <w:rsid w:val="00453348"/>
    <w:rsid w:val="00453937"/>
    <w:rsid w:val="00453966"/>
    <w:rsid w:val="00453A73"/>
    <w:rsid w:val="00453D9E"/>
    <w:rsid w:val="00453DF1"/>
    <w:rsid w:val="00454777"/>
    <w:rsid w:val="00454BE7"/>
    <w:rsid w:val="00454C0A"/>
    <w:rsid w:val="00454DB3"/>
    <w:rsid w:val="00454EC2"/>
    <w:rsid w:val="00454EE6"/>
    <w:rsid w:val="0045511F"/>
    <w:rsid w:val="0045535B"/>
    <w:rsid w:val="00455B02"/>
    <w:rsid w:val="00455CCD"/>
    <w:rsid w:val="00456054"/>
    <w:rsid w:val="004561CE"/>
    <w:rsid w:val="0045691C"/>
    <w:rsid w:val="00457098"/>
    <w:rsid w:val="004571A3"/>
    <w:rsid w:val="00457337"/>
    <w:rsid w:val="004577DC"/>
    <w:rsid w:val="0045785F"/>
    <w:rsid w:val="0046029D"/>
    <w:rsid w:val="0046029E"/>
    <w:rsid w:val="00460ADF"/>
    <w:rsid w:val="00460B35"/>
    <w:rsid w:val="00460B63"/>
    <w:rsid w:val="00460D5B"/>
    <w:rsid w:val="00461231"/>
    <w:rsid w:val="00461456"/>
    <w:rsid w:val="0046149B"/>
    <w:rsid w:val="004617C2"/>
    <w:rsid w:val="00461AE2"/>
    <w:rsid w:val="00461AE9"/>
    <w:rsid w:val="00461BBA"/>
    <w:rsid w:val="00461DDB"/>
    <w:rsid w:val="0046204D"/>
    <w:rsid w:val="004621B0"/>
    <w:rsid w:val="00462661"/>
    <w:rsid w:val="00462935"/>
    <w:rsid w:val="00462939"/>
    <w:rsid w:val="004629F2"/>
    <w:rsid w:val="00462AD3"/>
    <w:rsid w:val="00462D71"/>
    <w:rsid w:val="0046328D"/>
    <w:rsid w:val="004632CF"/>
    <w:rsid w:val="004635B8"/>
    <w:rsid w:val="0046378C"/>
    <w:rsid w:val="00463B3B"/>
    <w:rsid w:val="00463D16"/>
    <w:rsid w:val="004643A3"/>
    <w:rsid w:val="004644A9"/>
    <w:rsid w:val="004644B1"/>
    <w:rsid w:val="00464628"/>
    <w:rsid w:val="0046469B"/>
    <w:rsid w:val="004646ED"/>
    <w:rsid w:val="00464929"/>
    <w:rsid w:val="00464950"/>
    <w:rsid w:val="00464DC5"/>
    <w:rsid w:val="00464F1B"/>
    <w:rsid w:val="00464FC1"/>
    <w:rsid w:val="00465529"/>
    <w:rsid w:val="0046556F"/>
    <w:rsid w:val="0046568E"/>
    <w:rsid w:val="004657F4"/>
    <w:rsid w:val="00465B56"/>
    <w:rsid w:val="00465D01"/>
    <w:rsid w:val="00465F22"/>
    <w:rsid w:val="00465F6F"/>
    <w:rsid w:val="00465FAF"/>
    <w:rsid w:val="00466A14"/>
    <w:rsid w:val="00466B9B"/>
    <w:rsid w:val="00466DA0"/>
    <w:rsid w:val="0046704E"/>
    <w:rsid w:val="004672C8"/>
    <w:rsid w:val="00467341"/>
    <w:rsid w:val="0046756E"/>
    <w:rsid w:val="004677BE"/>
    <w:rsid w:val="00467900"/>
    <w:rsid w:val="00467C03"/>
    <w:rsid w:val="0047065C"/>
    <w:rsid w:val="00470941"/>
    <w:rsid w:val="00470BCE"/>
    <w:rsid w:val="00470C15"/>
    <w:rsid w:val="00470CF6"/>
    <w:rsid w:val="00470D5D"/>
    <w:rsid w:val="00470D99"/>
    <w:rsid w:val="00470E37"/>
    <w:rsid w:val="0047123F"/>
    <w:rsid w:val="0047157B"/>
    <w:rsid w:val="0047159A"/>
    <w:rsid w:val="0047176D"/>
    <w:rsid w:val="0047185A"/>
    <w:rsid w:val="004718FF"/>
    <w:rsid w:val="00471C09"/>
    <w:rsid w:val="00471DA0"/>
    <w:rsid w:val="00471F01"/>
    <w:rsid w:val="00471FBD"/>
    <w:rsid w:val="00472155"/>
    <w:rsid w:val="00472793"/>
    <w:rsid w:val="0047283F"/>
    <w:rsid w:val="00472957"/>
    <w:rsid w:val="00472C63"/>
    <w:rsid w:val="00472DC7"/>
    <w:rsid w:val="00472FEF"/>
    <w:rsid w:val="00473018"/>
    <w:rsid w:val="0047374E"/>
    <w:rsid w:val="00473A78"/>
    <w:rsid w:val="00473F39"/>
    <w:rsid w:val="00474177"/>
    <w:rsid w:val="004743E3"/>
    <w:rsid w:val="00474450"/>
    <w:rsid w:val="00474569"/>
    <w:rsid w:val="0047471F"/>
    <w:rsid w:val="00474A8E"/>
    <w:rsid w:val="00474C53"/>
    <w:rsid w:val="00474E1C"/>
    <w:rsid w:val="0047500D"/>
    <w:rsid w:val="004750A8"/>
    <w:rsid w:val="004753FD"/>
    <w:rsid w:val="0047553F"/>
    <w:rsid w:val="004755F7"/>
    <w:rsid w:val="00475689"/>
    <w:rsid w:val="004756B4"/>
    <w:rsid w:val="004756E8"/>
    <w:rsid w:val="0047583F"/>
    <w:rsid w:val="00475C66"/>
    <w:rsid w:val="00475D1F"/>
    <w:rsid w:val="00475D97"/>
    <w:rsid w:val="00475DDE"/>
    <w:rsid w:val="0047686F"/>
    <w:rsid w:val="00476E10"/>
    <w:rsid w:val="00476F93"/>
    <w:rsid w:val="00476FE5"/>
    <w:rsid w:val="00477169"/>
    <w:rsid w:val="00477267"/>
    <w:rsid w:val="00477351"/>
    <w:rsid w:val="004779BC"/>
    <w:rsid w:val="00477A7A"/>
    <w:rsid w:val="00477B1A"/>
    <w:rsid w:val="00477F19"/>
    <w:rsid w:val="0047D3EC"/>
    <w:rsid w:val="00480173"/>
    <w:rsid w:val="00480181"/>
    <w:rsid w:val="0048022D"/>
    <w:rsid w:val="004803DB"/>
    <w:rsid w:val="004806A0"/>
    <w:rsid w:val="004807C9"/>
    <w:rsid w:val="0048085F"/>
    <w:rsid w:val="0048091A"/>
    <w:rsid w:val="00480A05"/>
    <w:rsid w:val="00480BCD"/>
    <w:rsid w:val="00480C55"/>
    <w:rsid w:val="00480DB1"/>
    <w:rsid w:val="00480F73"/>
    <w:rsid w:val="00481079"/>
    <w:rsid w:val="00481143"/>
    <w:rsid w:val="004812BE"/>
    <w:rsid w:val="004814A1"/>
    <w:rsid w:val="00481711"/>
    <w:rsid w:val="00481888"/>
    <w:rsid w:val="00481EFC"/>
    <w:rsid w:val="00482049"/>
    <w:rsid w:val="004824CB"/>
    <w:rsid w:val="00482604"/>
    <w:rsid w:val="0048273C"/>
    <w:rsid w:val="00482E52"/>
    <w:rsid w:val="0048309E"/>
    <w:rsid w:val="004832A0"/>
    <w:rsid w:val="00483377"/>
    <w:rsid w:val="00483778"/>
    <w:rsid w:val="00483863"/>
    <w:rsid w:val="00483A85"/>
    <w:rsid w:val="00483B04"/>
    <w:rsid w:val="00483B7B"/>
    <w:rsid w:val="00483CF8"/>
    <w:rsid w:val="00483D4D"/>
    <w:rsid w:val="00483D97"/>
    <w:rsid w:val="00484005"/>
    <w:rsid w:val="00484010"/>
    <w:rsid w:val="004841CE"/>
    <w:rsid w:val="004842DB"/>
    <w:rsid w:val="00484437"/>
    <w:rsid w:val="004846A2"/>
    <w:rsid w:val="004848D1"/>
    <w:rsid w:val="004849EA"/>
    <w:rsid w:val="00484A69"/>
    <w:rsid w:val="00484AE6"/>
    <w:rsid w:val="00484D0C"/>
    <w:rsid w:val="00484F4D"/>
    <w:rsid w:val="00484FFE"/>
    <w:rsid w:val="00485122"/>
    <w:rsid w:val="00485352"/>
    <w:rsid w:val="00485619"/>
    <w:rsid w:val="0048572C"/>
    <w:rsid w:val="00485AF0"/>
    <w:rsid w:val="00485BC7"/>
    <w:rsid w:val="00485D7D"/>
    <w:rsid w:val="00485EB1"/>
    <w:rsid w:val="00485FBC"/>
    <w:rsid w:val="004862D6"/>
    <w:rsid w:val="00486524"/>
    <w:rsid w:val="00486607"/>
    <w:rsid w:val="0048675C"/>
    <w:rsid w:val="00486AAB"/>
    <w:rsid w:val="00486C1B"/>
    <w:rsid w:val="00486C69"/>
    <w:rsid w:val="00486D7C"/>
    <w:rsid w:val="00486F8F"/>
    <w:rsid w:val="004870D9"/>
    <w:rsid w:val="00487168"/>
    <w:rsid w:val="004871EE"/>
    <w:rsid w:val="00487561"/>
    <w:rsid w:val="004876A2"/>
    <w:rsid w:val="00487797"/>
    <w:rsid w:val="004877A8"/>
    <w:rsid w:val="0048791A"/>
    <w:rsid w:val="004879EB"/>
    <w:rsid w:val="00490259"/>
    <w:rsid w:val="00490399"/>
    <w:rsid w:val="00490433"/>
    <w:rsid w:val="00490733"/>
    <w:rsid w:val="0049081A"/>
    <w:rsid w:val="0049093D"/>
    <w:rsid w:val="00490D6A"/>
    <w:rsid w:val="00490E06"/>
    <w:rsid w:val="004911A5"/>
    <w:rsid w:val="004912BA"/>
    <w:rsid w:val="00491346"/>
    <w:rsid w:val="00491995"/>
    <w:rsid w:val="004919C6"/>
    <w:rsid w:val="00491EA1"/>
    <w:rsid w:val="00492264"/>
    <w:rsid w:val="00492475"/>
    <w:rsid w:val="00492FA4"/>
    <w:rsid w:val="00493096"/>
    <w:rsid w:val="004935F9"/>
    <w:rsid w:val="004936C3"/>
    <w:rsid w:val="004937DA"/>
    <w:rsid w:val="00493EB7"/>
    <w:rsid w:val="004943ED"/>
    <w:rsid w:val="004945EE"/>
    <w:rsid w:val="0049493C"/>
    <w:rsid w:val="00494B60"/>
    <w:rsid w:val="00494D29"/>
    <w:rsid w:val="00494E93"/>
    <w:rsid w:val="0049514B"/>
    <w:rsid w:val="004952F0"/>
    <w:rsid w:val="00495C3A"/>
    <w:rsid w:val="00495F07"/>
    <w:rsid w:val="00496094"/>
    <w:rsid w:val="0049609E"/>
    <w:rsid w:val="004960EC"/>
    <w:rsid w:val="0049612F"/>
    <w:rsid w:val="004962EF"/>
    <w:rsid w:val="00496497"/>
    <w:rsid w:val="0049657B"/>
    <w:rsid w:val="00496614"/>
    <w:rsid w:val="004966E5"/>
    <w:rsid w:val="00496A20"/>
    <w:rsid w:val="00496A2B"/>
    <w:rsid w:val="00496A39"/>
    <w:rsid w:val="00496A71"/>
    <w:rsid w:val="00496DF0"/>
    <w:rsid w:val="00496EC3"/>
    <w:rsid w:val="00496FA4"/>
    <w:rsid w:val="00497051"/>
    <w:rsid w:val="0049768B"/>
    <w:rsid w:val="00497762"/>
    <w:rsid w:val="004977D2"/>
    <w:rsid w:val="00497AEF"/>
    <w:rsid w:val="00497CF3"/>
    <w:rsid w:val="004A0359"/>
    <w:rsid w:val="004A056B"/>
    <w:rsid w:val="004A0EC7"/>
    <w:rsid w:val="004A1150"/>
    <w:rsid w:val="004A1236"/>
    <w:rsid w:val="004A1301"/>
    <w:rsid w:val="004A1382"/>
    <w:rsid w:val="004A1504"/>
    <w:rsid w:val="004A1640"/>
    <w:rsid w:val="004A1646"/>
    <w:rsid w:val="004A1793"/>
    <w:rsid w:val="004A18D9"/>
    <w:rsid w:val="004A20FD"/>
    <w:rsid w:val="004A22A3"/>
    <w:rsid w:val="004A2301"/>
    <w:rsid w:val="004A23DE"/>
    <w:rsid w:val="004A2581"/>
    <w:rsid w:val="004A25ED"/>
    <w:rsid w:val="004A2B60"/>
    <w:rsid w:val="004A2BEE"/>
    <w:rsid w:val="004A2D42"/>
    <w:rsid w:val="004A306E"/>
    <w:rsid w:val="004A3167"/>
    <w:rsid w:val="004A3931"/>
    <w:rsid w:val="004A3BD8"/>
    <w:rsid w:val="004A3D47"/>
    <w:rsid w:val="004A41A4"/>
    <w:rsid w:val="004A4408"/>
    <w:rsid w:val="004A47C0"/>
    <w:rsid w:val="004A4BB1"/>
    <w:rsid w:val="004A5161"/>
    <w:rsid w:val="004A5459"/>
    <w:rsid w:val="004A5527"/>
    <w:rsid w:val="004A57A9"/>
    <w:rsid w:val="004A5953"/>
    <w:rsid w:val="004A5960"/>
    <w:rsid w:val="004A6289"/>
    <w:rsid w:val="004A638E"/>
    <w:rsid w:val="004A65E0"/>
    <w:rsid w:val="004A6607"/>
    <w:rsid w:val="004A6A4A"/>
    <w:rsid w:val="004A714A"/>
    <w:rsid w:val="004A756D"/>
    <w:rsid w:val="004A7653"/>
    <w:rsid w:val="004A7977"/>
    <w:rsid w:val="004A79EE"/>
    <w:rsid w:val="004A7B22"/>
    <w:rsid w:val="004A7DD9"/>
    <w:rsid w:val="004A7E36"/>
    <w:rsid w:val="004A7E40"/>
    <w:rsid w:val="004A7FFA"/>
    <w:rsid w:val="004B005A"/>
    <w:rsid w:val="004B026B"/>
    <w:rsid w:val="004B0863"/>
    <w:rsid w:val="004B0ABB"/>
    <w:rsid w:val="004B0B50"/>
    <w:rsid w:val="004B0FD2"/>
    <w:rsid w:val="004B11D2"/>
    <w:rsid w:val="004B18F6"/>
    <w:rsid w:val="004B1B20"/>
    <w:rsid w:val="004B1D43"/>
    <w:rsid w:val="004B2108"/>
    <w:rsid w:val="004B212B"/>
    <w:rsid w:val="004B2270"/>
    <w:rsid w:val="004B228C"/>
    <w:rsid w:val="004B22AE"/>
    <w:rsid w:val="004B22E9"/>
    <w:rsid w:val="004B2330"/>
    <w:rsid w:val="004B24E9"/>
    <w:rsid w:val="004B26AD"/>
    <w:rsid w:val="004B2754"/>
    <w:rsid w:val="004B29B3"/>
    <w:rsid w:val="004B2C75"/>
    <w:rsid w:val="004B2EF3"/>
    <w:rsid w:val="004B2F10"/>
    <w:rsid w:val="004B3090"/>
    <w:rsid w:val="004B3636"/>
    <w:rsid w:val="004B3DB2"/>
    <w:rsid w:val="004B3F3E"/>
    <w:rsid w:val="004B3F47"/>
    <w:rsid w:val="004B4039"/>
    <w:rsid w:val="004B4189"/>
    <w:rsid w:val="004B446A"/>
    <w:rsid w:val="004B4B77"/>
    <w:rsid w:val="004B4D2B"/>
    <w:rsid w:val="004B4F64"/>
    <w:rsid w:val="004B50C5"/>
    <w:rsid w:val="004B5418"/>
    <w:rsid w:val="004B553D"/>
    <w:rsid w:val="004B5846"/>
    <w:rsid w:val="004B5CB8"/>
    <w:rsid w:val="004B5FB3"/>
    <w:rsid w:val="004B5FBF"/>
    <w:rsid w:val="004B629E"/>
    <w:rsid w:val="004B6579"/>
    <w:rsid w:val="004B6638"/>
    <w:rsid w:val="004B6640"/>
    <w:rsid w:val="004B6797"/>
    <w:rsid w:val="004B6A2B"/>
    <w:rsid w:val="004B6C9B"/>
    <w:rsid w:val="004B6DC9"/>
    <w:rsid w:val="004B73A7"/>
    <w:rsid w:val="004B740B"/>
    <w:rsid w:val="004B754C"/>
    <w:rsid w:val="004B789B"/>
    <w:rsid w:val="004B7942"/>
    <w:rsid w:val="004B7BC2"/>
    <w:rsid w:val="004B7BF5"/>
    <w:rsid w:val="004B7EBA"/>
    <w:rsid w:val="004C002C"/>
    <w:rsid w:val="004C00D0"/>
    <w:rsid w:val="004C0786"/>
    <w:rsid w:val="004C1318"/>
    <w:rsid w:val="004C1501"/>
    <w:rsid w:val="004C19CD"/>
    <w:rsid w:val="004C1CB3"/>
    <w:rsid w:val="004C1F3B"/>
    <w:rsid w:val="004C22AE"/>
    <w:rsid w:val="004C237B"/>
    <w:rsid w:val="004C2382"/>
    <w:rsid w:val="004C2458"/>
    <w:rsid w:val="004C24B8"/>
    <w:rsid w:val="004C26BF"/>
    <w:rsid w:val="004C29FA"/>
    <w:rsid w:val="004C2D35"/>
    <w:rsid w:val="004C2DED"/>
    <w:rsid w:val="004C3029"/>
    <w:rsid w:val="004C343B"/>
    <w:rsid w:val="004C3620"/>
    <w:rsid w:val="004C368E"/>
    <w:rsid w:val="004C3875"/>
    <w:rsid w:val="004C39F8"/>
    <w:rsid w:val="004C3BE7"/>
    <w:rsid w:val="004C3D83"/>
    <w:rsid w:val="004C4158"/>
    <w:rsid w:val="004C4625"/>
    <w:rsid w:val="004C49E8"/>
    <w:rsid w:val="004C4A02"/>
    <w:rsid w:val="004C4E36"/>
    <w:rsid w:val="004C4E3B"/>
    <w:rsid w:val="004C4F39"/>
    <w:rsid w:val="004C50A6"/>
    <w:rsid w:val="004C5327"/>
    <w:rsid w:val="004C53D3"/>
    <w:rsid w:val="004C5421"/>
    <w:rsid w:val="004C5472"/>
    <w:rsid w:val="004C55CF"/>
    <w:rsid w:val="004C560B"/>
    <w:rsid w:val="004C57E6"/>
    <w:rsid w:val="004C5F9B"/>
    <w:rsid w:val="004C6274"/>
    <w:rsid w:val="004C6431"/>
    <w:rsid w:val="004C65C6"/>
    <w:rsid w:val="004C6754"/>
    <w:rsid w:val="004C6760"/>
    <w:rsid w:val="004C67B2"/>
    <w:rsid w:val="004C68EB"/>
    <w:rsid w:val="004C6A97"/>
    <w:rsid w:val="004C6B56"/>
    <w:rsid w:val="004C6C13"/>
    <w:rsid w:val="004C6D9E"/>
    <w:rsid w:val="004C7058"/>
    <w:rsid w:val="004C70D1"/>
    <w:rsid w:val="004C70ED"/>
    <w:rsid w:val="004C722F"/>
    <w:rsid w:val="004C72D0"/>
    <w:rsid w:val="004C74BD"/>
    <w:rsid w:val="004C751A"/>
    <w:rsid w:val="004C76B2"/>
    <w:rsid w:val="004C7B9A"/>
    <w:rsid w:val="004C7D2F"/>
    <w:rsid w:val="004C7E50"/>
    <w:rsid w:val="004D0025"/>
    <w:rsid w:val="004D07B2"/>
    <w:rsid w:val="004D08DF"/>
    <w:rsid w:val="004D08E1"/>
    <w:rsid w:val="004D0A1D"/>
    <w:rsid w:val="004D11FA"/>
    <w:rsid w:val="004D12AC"/>
    <w:rsid w:val="004D1700"/>
    <w:rsid w:val="004D17DE"/>
    <w:rsid w:val="004D1B0D"/>
    <w:rsid w:val="004D1E5A"/>
    <w:rsid w:val="004D200D"/>
    <w:rsid w:val="004D2136"/>
    <w:rsid w:val="004D277A"/>
    <w:rsid w:val="004D2A2C"/>
    <w:rsid w:val="004D2AE2"/>
    <w:rsid w:val="004D30AB"/>
    <w:rsid w:val="004D30AE"/>
    <w:rsid w:val="004D32D4"/>
    <w:rsid w:val="004D3316"/>
    <w:rsid w:val="004D331B"/>
    <w:rsid w:val="004D33E5"/>
    <w:rsid w:val="004D3501"/>
    <w:rsid w:val="004D3726"/>
    <w:rsid w:val="004D3882"/>
    <w:rsid w:val="004D3936"/>
    <w:rsid w:val="004D3E11"/>
    <w:rsid w:val="004D3F2D"/>
    <w:rsid w:val="004D4021"/>
    <w:rsid w:val="004D426A"/>
    <w:rsid w:val="004D436B"/>
    <w:rsid w:val="004D44FC"/>
    <w:rsid w:val="004D4983"/>
    <w:rsid w:val="004D4D36"/>
    <w:rsid w:val="004D4EA9"/>
    <w:rsid w:val="004D502F"/>
    <w:rsid w:val="004D522F"/>
    <w:rsid w:val="004D548B"/>
    <w:rsid w:val="004D55E1"/>
    <w:rsid w:val="004D56DA"/>
    <w:rsid w:val="004D57F6"/>
    <w:rsid w:val="004D5CDE"/>
    <w:rsid w:val="004D5D68"/>
    <w:rsid w:val="004D5DE7"/>
    <w:rsid w:val="004D5E87"/>
    <w:rsid w:val="004D5E8C"/>
    <w:rsid w:val="004D5ED7"/>
    <w:rsid w:val="004D62AE"/>
    <w:rsid w:val="004D6676"/>
    <w:rsid w:val="004D6853"/>
    <w:rsid w:val="004D6975"/>
    <w:rsid w:val="004D6B03"/>
    <w:rsid w:val="004D6F5F"/>
    <w:rsid w:val="004D7494"/>
    <w:rsid w:val="004D7649"/>
    <w:rsid w:val="004D7D10"/>
    <w:rsid w:val="004D7F93"/>
    <w:rsid w:val="004E000F"/>
    <w:rsid w:val="004E024D"/>
    <w:rsid w:val="004E03E3"/>
    <w:rsid w:val="004E03F7"/>
    <w:rsid w:val="004E07DA"/>
    <w:rsid w:val="004E0906"/>
    <w:rsid w:val="004E0A84"/>
    <w:rsid w:val="004E0DA6"/>
    <w:rsid w:val="004E0EA9"/>
    <w:rsid w:val="004E0FD7"/>
    <w:rsid w:val="004E11D8"/>
    <w:rsid w:val="004E16AC"/>
    <w:rsid w:val="004E1C64"/>
    <w:rsid w:val="004E1CC5"/>
    <w:rsid w:val="004E1DE4"/>
    <w:rsid w:val="004E2091"/>
    <w:rsid w:val="004E228D"/>
    <w:rsid w:val="004E24B4"/>
    <w:rsid w:val="004E278E"/>
    <w:rsid w:val="004E282D"/>
    <w:rsid w:val="004E2D0B"/>
    <w:rsid w:val="004E2E3C"/>
    <w:rsid w:val="004E2EC1"/>
    <w:rsid w:val="004E2FB0"/>
    <w:rsid w:val="004E2FD3"/>
    <w:rsid w:val="004E2FFD"/>
    <w:rsid w:val="004E3022"/>
    <w:rsid w:val="004E3032"/>
    <w:rsid w:val="004E31D1"/>
    <w:rsid w:val="004E3874"/>
    <w:rsid w:val="004E38EE"/>
    <w:rsid w:val="004E3BB0"/>
    <w:rsid w:val="004E3C78"/>
    <w:rsid w:val="004E3D78"/>
    <w:rsid w:val="004E3E6C"/>
    <w:rsid w:val="004E3F17"/>
    <w:rsid w:val="004E3FCB"/>
    <w:rsid w:val="004E4037"/>
    <w:rsid w:val="004E40C1"/>
    <w:rsid w:val="004E4449"/>
    <w:rsid w:val="004E4485"/>
    <w:rsid w:val="004E47BD"/>
    <w:rsid w:val="004E4880"/>
    <w:rsid w:val="004E4D40"/>
    <w:rsid w:val="004E4F2F"/>
    <w:rsid w:val="004E522A"/>
    <w:rsid w:val="004E523A"/>
    <w:rsid w:val="004E526F"/>
    <w:rsid w:val="004E5688"/>
    <w:rsid w:val="004E5874"/>
    <w:rsid w:val="004E59AB"/>
    <w:rsid w:val="004E5B2A"/>
    <w:rsid w:val="004E5CF3"/>
    <w:rsid w:val="004E5F3E"/>
    <w:rsid w:val="004E637A"/>
    <w:rsid w:val="004E6492"/>
    <w:rsid w:val="004E6687"/>
    <w:rsid w:val="004E679F"/>
    <w:rsid w:val="004E68EB"/>
    <w:rsid w:val="004E6900"/>
    <w:rsid w:val="004E6C44"/>
    <w:rsid w:val="004E6EDA"/>
    <w:rsid w:val="004E72A4"/>
    <w:rsid w:val="004E7404"/>
    <w:rsid w:val="004E74AE"/>
    <w:rsid w:val="004E7576"/>
    <w:rsid w:val="004E786B"/>
    <w:rsid w:val="004F01AF"/>
    <w:rsid w:val="004F01BA"/>
    <w:rsid w:val="004F020F"/>
    <w:rsid w:val="004F0588"/>
    <w:rsid w:val="004F07DE"/>
    <w:rsid w:val="004F0C28"/>
    <w:rsid w:val="004F0E0F"/>
    <w:rsid w:val="004F0E80"/>
    <w:rsid w:val="004F0EA2"/>
    <w:rsid w:val="004F1109"/>
    <w:rsid w:val="004F1712"/>
    <w:rsid w:val="004F19CD"/>
    <w:rsid w:val="004F1E4E"/>
    <w:rsid w:val="004F25E8"/>
    <w:rsid w:val="004F25F0"/>
    <w:rsid w:val="004F297E"/>
    <w:rsid w:val="004F2ABF"/>
    <w:rsid w:val="004F2B2E"/>
    <w:rsid w:val="004F2CFB"/>
    <w:rsid w:val="004F2E5B"/>
    <w:rsid w:val="004F3267"/>
    <w:rsid w:val="004F3952"/>
    <w:rsid w:val="004F39C8"/>
    <w:rsid w:val="004F3A3C"/>
    <w:rsid w:val="004F3AE1"/>
    <w:rsid w:val="004F3C63"/>
    <w:rsid w:val="004F3CB6"/>
    <w:rsid w:val="004F3CFF"/>
    <w:rsid w:val="004F3E6F"/>
    <w:rsid w:val="004F3F5A"/>
    <w:rsid w:val="004F40E4"/>
    <w:rsid w:val="004F4141"/>
    <w:rsid w:val="004F41F5"/>
    <w:rsid w:val="004F4334"/>
    <w:rsid w:val="004F467D"/>
    <w:rsid w:val="004F4D4C"/>
    <w:rsid w:val="004F51E7"/>
    <w:rsid w:val="004F51F8"/>
    <w:rsid w:val="004F5310"/>
    <w:rsid w:val="004F5361"/>
    <w:rsid w:val="004F53ED"/>
    <w:rsid w:val="004F54B2"/>
    <w:rsid w:val="004F58B9"/>
    <w:rsid w:val="004F58BC"/>
    <w:rsid w:val="004F58DA"/>
    <w:rsid w:val="004F59A0"/>
    <w:rsid w:val="004F5A74"/>
    <w:rsid w:val="004F5B4B"/>
    <w:rsid w:val="004F5DA3"/>
    <w:rsid w:val="004F5EA7"/>
    <w:rsid w:val="004F60C1"/>
    <w:rsid w:val="004F62D2"/>
    <w:rsid w:val="004F6621"/>
    <w:rsid w:val="004F67C5"/>
    <w:rsid w:val="004F6BAE"/>
    <w:rsid w:val="004F6CDE"/>
    <w:rsid w:val="004F7557"/>
    <w:rsid w:val="004F7744"/>
    <w:rsid w:val="004F7A8D"/>
    <w:rsid w:val="004F7E4D"/>
    <w:rsid w:val="00500398"/>
    <w:rsid w:val="005004DE"/>
    <w:rsid w:val="005006E8"/>
    <w:rsid w:val="00500968"/>
    <w:rsid w:val="0050097D"/>
    <w:rsid w:val="00500A03"/>
    <w:rsid w:val="00500D72"/>
    <w:rsid w:val="00500F69"/>
    <w:rsid w:val="00501067"/>
    <w:rsid w:val="00501091"/>
    <w:rsid w:val="005013A4"/>
    <w:rsid w:val="005013B3"/>
    <w:rsid w:val="0050199B"/>
    <w:rsid w:val="00501DA7"/>
    <w:rsid w:val="00501E7F"/>
    <w:rsid w:val="00501F8E"/>
    <w:rsid w:val="00502092"/>
    <w:rsid w:val="005020BA"/>
    <w:rsid w:val="005021B7"/>
    <w:rsid w:val="00502342"/>
    <w:rsid w:val="0050245D"/>
    <w:rsid w:val="0050289D"/>
    <w:rsid w:val="00502BAD"/>
    <w:rsid w:val="00503518"/>
    <w:rsid w:val="005039D1"/>
    <w:rsid w:val="00503A09"/>
    <w:rsid w:val="00503B47"/>
    <w:rsid w:val="005040C9"/>
    <w:rsid w:val="00504133"/>
    <w:rsid w:val="00504159"/>
    <w:rsid w:val="0050418E"/>
    <w:rsid w:val="00504861"/>
    <w:rsid w:val="00504C0A"/>
    <w:rsid w:val="00504D89"/>
    <w:rsid w:val="00504E27"/>
    <w:rsid w:val="005051E9"/>
    <w:rsid w:val="0050536A"/>
    <w:rsid w:val="00505482"/>
    <w:rsid w:val="00505516"/>
    <w:rsid w:val="0050552B"/>
    <w:rsid w:val="0050558C"/>
    <w:rsid w:val="005056A2"/>
    <w:rsid w:val="005060C3"/>
    <w:rsid w:val="005061C9"/>
    <w:rsid w:val="00506259"/>
    <w:rsid w:val="005064D8"/>
    <w:rsid w:val="00506AE6"/>
    <w:rsid w:val="00506E03"/>
    <w:rsid w:val="00506FDD"/>
    <w:rsid w:val="005073EA"/>
    <w:rsid w:val="005074B7"/>
    <w:rsid w:val="00507603"/>
    <w:rsid w:val="005078F6"/>
    <w:rsid w:val="0050793C"/>
    <w:rsid w:val="00507B2F"/>
    <w:rsid w:val="00507C67"/>
    <w:rsid w:val="00507D4A"/>
    <w:rsid w:val="00507DA2"/>
    <w:rsid w:val="00507E8C"/>
    <w:rsid w:val="005102D1"/>
    <w:rsid w:val="005102F3"/>
    <w:rsid w:val="0051058B"/>
    <w:rsid w:val="00510900"/>
    <w:rsid w:val="0051096A"/>
    <w:rsid w:val="00510A22"/>
    <w:rsid w:val="00510B22"/>
    <w:rsid w:val="00510BBC"/>
    <w:rsid w:val="00510BFF"/>
    <w:rsid w:val="0051113D"/>
    <w:rsid w:val="00511194"/>
    <w:rsid w:val="005111C1"/>
    <w:rsid w:val="005112C6"/>
    <w:rsid w:val="0051131E"/>
    <w:rsid w:val="005116F1"/>
    <w:rsid w:val="005117AA"/>
    <w:rsid w:val="0051182E"/>
    <w:rsid w:val="00511881"/>
    <w:rsid w:val="00511A15"/>
    <w:rsid w:val="00511AFE"/>
    <w:rsid w:val="00511D90"/>
    <w:rsid w:val="00511FF2"/>
    <w:rsid w:val="0051205E"/>
    <w:rsid w:val="005120DD"/>
    <w:rsid w:val="00512248"/>
    <w:rsid w:val="005124A2"/>
    <w:rsid w:val="005125A7"/>
    <w:rsid w:val="00512754"/>
    <w:rsid w:val="005129BB"/>
    <w:rsid w:val="00512AD2"/>
    <w:rsid w:val="00512C67"/>
    <w:rsid w:val="00512E4B"/>
    <w:rsid w:val="00512E65"/>
    <w:rsid w:val="00512ED3"/>
    <w:rsid w:val="00512F8E"/>
    <w:rsid w:val="00512FB5"/>
    <w:rsid w:val="00513345"/>
    <w:rsid w:val="005134FE"/>
    <w:rsid w:val="0051365D"/>
    <w:rsid w:val="00513772"/>
    <w:rsid w:val="00513793"/>
    <w:rsid w:val="0051384C"/>
    <w:rsid w:val="0051394F"/>
    <w:rsid w:val="00513978"/>
    <w:rsid w:val="00513DBE"/>
    <w:rsid w:val="00513DFA"/>
    <w:rsid w:val="00513FED"/>
    <w:rsid w:val="0051413A"/>
    <w:rsid w:val="00514329"/>
    <w:rsid w:val="005143C5"/>
    <w:rsid w:val="00514433"/>
    <w:rsid w:val="00514476"/>
    <w:rsid w:val="00514678"/>
    <w:rsid w:val="0051477A"/>
    <w:rsid w:val="0051480E"/>
    <w:rsid w:val="00514869"/>
    <w:rsid w:val="005148C1"/>
    <w:rsid w:val="005149E4"/>
    <w:rsid w:val="00514C3E"/>
    <w:rsid w:val="00514D30"/>
    <w:rsid w:val="005153F3"/>
    <w:rsid w:val="0051559F"/>
    <w:rsid w:val="005157F5"/>
    <w:rsid w:val="00515A9B"/>
    <w:rsid w:val="00515BC9"/>
    <w:rsid w:val="005160D5"/>
    <w:rsid w:val="0051617D"/>
    <w:rsid w:val="00516217"/>
    <w:rsid w:val="0051632F"/>
    <w:rsid w:val="005163C2"/>
    <w:rsid w:val="005164CF"/>
    <w:rsid w:val="00516819"/>
    <w:rsid w:val="00516E44"/>
    <w:rsid w:val="00516E5B"/>
    <w:rsid w:val="00516E60"/>
    <w:rsid w:val="00517201"/>
    <w:rsid w:val="005173B4"/>
    <w:rsid w:val="00517730"/>
    <w:rsid w:val="005179B6"/>
    <w:rsid w:val="00517BC1"/>
    <w:rsid w:val="00517CDE"/>
    <w:rsid w:val="00517DF0"/>
    <w:rsid w:val="00517F54"/>
    <w:rsid w:val="00517F9B"/>
    <w:rsid w:val="005200E4"/>
    <w:rsid w:val="005202E8"/>
    <w:rsid w:val="005204C5"/>
    <w:rsid w:val="0052087F"/>
    <w:rsid w:val="00520978"/>
    <w:rsid w:val="00520A02"/>
    <w:rsid w:val="00520D05"/>
    <w:rsid w:val="00520D35"/>
    <w:rsid w:val="00520DCD"/>
    <w:rsid w:val="0052103A"/>
    <w:rsid w:val="00521058"/>
    <w:rsid w:val="0052135E"/>
    <w:rsid w:val="0052141E"/>
    <w:rsid w:val="00521520"/>
    <w:rsid w:val="00521539"/>
    <w:rsid w:val="00521715"/>
    <w:rsid w:val="00521810"/>
    <w:rsid w:val="00521879"/>
    <w:rsid w:val="0052187D"/>
    <w:rsid w:val="00521938"/>
    <w:rsid w:val="00521A5B"/>
    <w:rsid w:val="00521B0C"/>
    <w:rsid w:val="00521B2D"/>
    <w:rsid w:val="005221F9"/>
    <w:rsid w:val="0052240B"/>
    <w:rsid w:val="00522485"/>
    <w:rsid w:val="00522526"/>
    <w:rsid w:val="00522591"/>
    <w:rsid w:val="00522997"/>
    <w:rsid w:val="005229DA"/>
    <w:rsid w:val="00522B02"/>
    <w:rsid w:val="00522B93"/>
    <w:rsid w:val="00522BE5"/>
    <w:rsid w:val="00522D0E"/>
    <w:rsid w:val="00522DC5"/>
    <w:rsid w:val="0052301E"/>
    <w:rsid w:val="0052334A"/>
    <w:rsid w:val="0052344C"/>
    <w:rsid w:val="00523476"/>
    <w:rsid w:val="005237A5"/>
    <w:rsid w:val="00523FFA"/>
    <w:rsid w:val="005242B0"/>
    <w:rsid w:val="00524304"/>
    <w:rsid w:val="0052473B"/>
    <w:rsid w:val="00524B63"/>
    <w:rsid w:val="00524DD7"/>
    <w:rsid w:val="00525017"/>
    <w:rsid w:val="00525216"/>
    <w:rsid w:val="005258D0"/>
    <w:rsid w:val="005259C4"/>
    <w:rsid w:val="00525AEB"/>
    <w:rsid w:val="00525B4D"/>
    <w:rsid w:val="00525CA0"/>
    <w:rsid w:val="00525CDE"/>
    <w:rsid w:val="00525EF6"/>
    <w:rsid w:val="005261B0"/>
    <w:rsid w:val="00526361"/>
    <w:rsid w:val="005265E5"/>
    <w:rsid w:val="00526950"/>
    <w:rsid w:val="00526D6B"/>
    <w:rsid w:val="00526E63"/>
    <w:rsid w:val="00526FB3"/>
    <w:rsid w:val="00527010"/>
    <w:rsid w:val="005270A0"/>
    <w:rsid w:val="0052735B"/>
    <w:rsid w:val="00527396"/>
    <w:rsid w:val="00527449"/>
    <w:rsid w:val="00527E7E"/>
    <w:rsid w:val="0053020A"/>
    <w:rsid w:val="00530241"/>
    <w:rsid w:val="005302A6"/>
    <w:rsid w:val="005302FA"/>
    <w:rsid w:val="0053035E"/>
    <w:rsid w:val="005304AA"/>
    <w:rsid w:val="005304B8"/>
    <w:rsid w:val="00530783"/>
    <w:rsid w:val="0053080C"/>
    <w:rsid w:val="0053088E"/>
    <w:rsid w:val="00530E94"/>
    <w:rsid w:val="00530FEA"/>
    <w:rsid w:val="005312F4"/>
    <w:rsid w:val="00531994"/>
    <w:rsid w:val="00531A08"/>
    <w:rsid w:val="00531A4C"/>
    <w:rsid w:val="00531A55"/>
    <w:rsid w:val="00531AEB"/>
    <w:rsid w:val="00531E9F"/>
    <w:rsid w:val="00531F41"/>
    <w:rsid w:val="005321E3"/>
    <w:rsid w:val="0053244A"/>
    <w:rsid w:val="005327CE"/>
    <w:rsid w:val="00532B67"/>
    <w:rsid w:val="00532B9F"/>
    <w:rsid w:val="00532CE0"/>
    <w:rsid w:val="00532E12"/>
    <w:rsid w:val="00532E8F"/>
    <w:rsid w:val="00533203"/>
    <w:rsid w:val="005337C6"/>
    <w:rsid w:val="00533A3B"/>
    <w:rsid w:val="00533ACC"/>
    <w:rsid w:val="00533DAC"/>
    <w:rsid w:val="00533DC9"/>
    <w:rsid w:val="00533E03"/>
    <w:rsid w:val="00534098"/>
    <w:rsid w:val="005340F9"/>
    <w:rsid w:val="005341FB"/>
    <w:rsid w:val="00534507"/>
    <w:rsid w:val="0053476D"/>
    <w:rsid w:val="005348E5"/>
    <w:rsid w:val="00535032"/>
    <w:rsid w:val="00535321"/>
    <w:rsid w:val="005354B8"/>
    <w:rsid w:val="0053560C"/>
    <w:rsid w:val="0053576D"/>
    <w:rsid w:val="00535879"/>
    <w:rsid w:val="00535EAB"/>
    <w:rsid w:val="00535F92"/>
    <w:rsid w:val="00536028"/>
    <w:rsid w:val="00536062"/>
    <w:rsid w:val="00536296"/>
    <w:rsid w:val="005362BE"/>
    <w:rsid w:val="0053673E"/>
    <w:rsid w:val="00536EFD"/>
    <w:rsid w:val="0053726A"/>
    <w:rsid w:val="0053733E"/>
    <w:rsid w:val="00537365"/>
    <w:rsid w:val="005373F1"/>
    <w:rsid w:val="00537539"/>
    <w:rsid w:val="00537558"/>
    <w:rsid w:val="005376BD"/>
    <w:rsid w:val="00537A7A"/>
    <w:rsid w:val="00537EA1"/>
    <w:rsid w:val="00540250"/>
    <w:rsid w:val="00540C06"/>
    <w:rsid w:val="00540E2E"/>
    <w:rsid w:val="00541069"/>
    <w:rsid w:val="0054110E"/>
    <w:rsid w:val="00541170"/>
    <w:rsid w:val="0054117A"/>
    <w:rsid w:val="00541409"/>
    <w:rsid w:val="00541A06"/>
    <w:rsid w:val="00541BFB"/>
    <w:rsid w:val="00541D02"/>
    <w:rsid w:val="00541D8F"/>
    <w:rsid w:val="00542107"/>
    <w:rsid w:val="00542188"/>
    <w:rsid w:val="005421FE"/>
    <w:rsid w:val="00542236"/>
    <w:rsid w:val="005424B3"/>
    <w:rsid w:val="00542569"/>
    <w:rsid w:val="005428DB"/>
    <w:rsid w:val="00542A44"/>
    <w:rsid w:val="00542EAF"/>
    <w:rsid w:val="00542ED9"/>
    <w:rsid w:val="00542EF7"/>
    <w:rsid w:val="005430F6"/>
    <w:rsid w:val="0054333E"/>
    <w:rsid w:val="00543363"/>
    <w:rsid w:val="00543643"/>
    <w:rsid w:val="00543A29"/>
    <w:rsid w:val="00543C62"/>
    <w:rsid w:val="005443D5"/>
    <w:rsid w:val="005445AB"/>
    <w:rsid w:val="005445E9"/>
    <w:rsid w:val="0054468B"/>
    <w:rsid w:val="0054472A"/>
    <w:rsid w:val="00544C83"/>
    <w:rsid w:val="00545241"/>
    <w:rsid w:val="005454B7"/>
    <w:rsid w:val="0054559D"/>
    <w:rsid w:val="005456F6"/>
    <w:rsid w:val="00545852"/>
    <w:rsid w:val="00545AB0"/>
    <w:rsid w:val="00545F95"/>
    <w:rsid w:val="005466B7"/>
    <w:rsid w:val="00546947"/>
    <w:rsid w:val="00547263"/>
    <w:rsid w:val="005473F7"/>
    <w:rsid w:val="00547643"/>
    <w:rsid w:val="005476D1"/>
    <w:rsid w:val="0054796B"/>
    <w:rsid w:val="00547D0A"/>
    <w:rsid w:val="0055006B"/>
    <w:rsid w:val="0055026D"/>
    <w:rsid w:val="00550289"/>
    <w:rsid w:val="005503D7"/>
    <w:rsid w:val="0055098D"/>
    <w:rsid w:val="00550A1A"/>
    <w:rsid w:val="00550AD8"/>
    <w:rsid w:val="00550C7A"/>
    <w:rsid w:val="00550D9F"/>
    <w:rsid w:val="00550EF3"/>
    <w:rsid w:val="00550F02"/>
    <w:rsid w:val="0055143E"/>
    <w:rsid w:val="00551470"/>
    <w:rsid w:val="00551527"/>
    <w:rsid w:val="00551544"/>
    <w:rsid w:val="005515B3"/>
    <w:rsid w:val="00551723"/>
    <w:rsid w:val="00551CE4"/>
    <w:rsid w:val="00551E6D"/>
    <w:rsid w:val="00551EC7"/>
    <w:rsid w:val="00552029"/>
    <w:rsid w:val="005520FD"/>
    <w:rsid w:val="005521F5"/>
    <w:rsid w:val="00552281"/>
    <w:rsid w:val="0055228C"/>
    <w:rsid w:val="00552698"/>
    <w:rsid w:val="005526BF"/>
    <w:rsid w:val="005527E1"/>
    <w:rsid w:val="00552A5A"/>
    <w:rsid w:val="00552DA7"/>
    <w:rsid w:val="0055307D"/>
    <w:rsid w:val="005531A2"/>
    <w:rsid w:val="005531E2"/>
    <w:rsid w:val="00553261"/>
    <w:rsid w:val="00553325"/>
    <w:rsid w:val="005533F9"/>
    <w:rsid w:val="00553427"/>
    <w:rsid w:val="0055345F"/>
    <w:rsid w:val="005536B5"/>
    <w:rsid w:val="00553A33"/>
    <w:rsid w:val="00553A4A"/>
    <w:rsid w:val="00554076"/>
    <w:rsid w:val="005540AD"/>
    <w:rsid w:val="005540ED"/>
    <w:rsid w:val="00554128"/>
    <w:rsid w:val="0055423A"/>
    <w:rsid w:val="005542D7"/>
    <w:rsid w:val="00554328"/>
    <w:rsid w:val="005543DB"/>
    <w:rsid w:val="00554581"/>
    <w:rsid w:val="00554A01"/>
    <w:rsid w:val="00554F13"/>
    <w:rsid w:val="00554F1B"/>
    <w:rsid w:val="00554F4F"/>
    <w:rsid w:val="00555096"/>
    <w:rsid w:val="005551D5"/>
    <w:rsid w:val="0055525E"/>
    <w:rsid w:val="0055539C"/>
    <w:rsid w:val="0055549A"/>
    <w:rsid w:val="005559DE"/>
    <w:rsid w:val="00555F8D"/>
    <w:rsid w:val="00556024"/>
    <w:rsid w:val="005561F2"/>
    <w:rsid w:val="0055627F"/>
    <w:rsid w:val="0055641C"/>
    <w:rsid w:val="0055680D"/>
    <w:rsid w:val="00556A21"/>
    <w:rsid w:val="00556CBD"/>
    <w:rsid w:val="00556CC3"/>
    <w:rsid w:val="00556D65"/>
    <w:rsid w:val="00557142"/>
    <w:rsid w:val="005577E9"/>
    <w:rsid w:val="00557876"/>
    <w:rsid w:val="00557B56"/>
    <w:rsid w:val="00557C58"/>
    <w:rsid w:val="00557E7D"/>
    <w:rsid w:val="00557F27"/>
    <w:rsid w:val="00560019"/>
    <w:rsid w:val="0056034D"/>
    <w:rsid w:val="00560358"/>
    <w:rsid w:val="005604BB"/>
    <w:rsid w:val="005605DF"/>
    <w:rsid w:val="00560875"/>
    <w:rsid w:val="00560912"/>
    <w:rsid w:val="00560DBC"/>
    <w:rsid w:val="005612A1"/>
    <w:rsid w:val="005615AC"/>
    <w:rsid w:val="00561A11"/>
    <w:rsid w:val="00561ACE"/>
    <w:rsid w:val="00562044"/>
    <w:rsid w:val="00562653"/>
    <w:rsid w:val="00562893"/>
    <w:rsid w:val="00563069"/>
    <w:rsid w:val="00563434"/>
    <w:rsid w:val="00563609"/>
    <w:rsid w:val="00563B96"/>
    <w:rsid w:val="00563C85"/>
    <w:rsid w:val="00563D2A"/>
    <w:rsid w:val="00563E65"/>
    <w:rsid w:val="005642F3"/>
    <w:rsid w:val="00564361"/>
    <w:rsid w:val="00564717"/>
    <w:rsid w:val="00564FE2"/>
    <w:rsid w:val="005651CB"/>
    <w:rsid w:val="00565274"/>
    <w:rsid w:val="00565643"/>
    <w:rsid w:val="00565ED0"/>
    <w:rsid w:val="00566002"/>
    <w:rsid w:val="00566053"/>
    <w:rsid w:val="00566321"/>
    <w:rsid w:val="0056633F"/>
    <w:rsid w:val="0056646E"/>
    <w:rsid w:val="0056672E"/>
    <w:rsid w:val="0056678A"/>
    <w:rsid w:val="00566C3A"/>
    <w:rsid w:val="00567381"/>
    <w:rsid w:val="005673AC"/>
    <w:rsid w:val="005673E7"/>
    <w:rsid w:val="005676A8"/>
    <w:rsid w:val="005676D6"/>
    <w:rsid w:val="005676F3"/>
    <w:rsid w:val="0056773D"/>
    <w:rsid w:val="00567A34"/>
    <w:rsid w:val="00567D68"/>
    <w:rsid w:val="00567EE6"/>
    <w:rsid w:val="00570173"/>
    <w:rsid w:val="005702C2"/>
    <w:rsid w:val="0057036B"/>
    <w:rsid w:val="0057045B"/>
    <w:rsid w:val="0057051A"/>
    <w:rsid w:val="00570538"/>
    <w:rsid w:val="005707FF"/>
    <w:rsid w:val="005708F2"/>
    <w:rsid w:val="00570AE2"/>
    <w:rsid w:val="00570C39"/>
    <w:rsid w:val="00570C55"/>
    <w:rsid w:val="00570CBD"/>
    <w:rsid w:val="005712D0"/>
    <w:rsid w:val="0057133B"/>
    <w:rsid w:val="00571428"/>
    <w:rsid w:val="0057184E"/>
    <w:rsid w:val="00571A94"/>
    <w:rsid w:val="00571A9B"/>
    <w:rsid w:val="00571B79"/>
    <w:rsid w:val="00571C5F"/>
    <w:rsid w:val="00571CB0"/>
    <w:rsid w:val="005720D3"/>
    <w:rsid w:val="00572201"/>
    <w:rsid w:val="00572296"/>
    <w:rsid w:val="005722D2"/>
    <w:rsid w:val="005725CB"/>
    <w:rsid w:val="0057283A"/>
    <w:rsid w:val="00572D54"/>
    <w:rsid w:val="005737BC"/>
    <w:rsid w:val="005737F7"/>
    <w:rsid w:val="00573963"/>
    <w:rsid w:val="00573981"/>
    <w:rsid w:val="00573A71"/>
    <w:rsid w:val="00573DD2"/>
    <w:rsid w:val="00574343"/>
    <w:rsid w:val="005745AE"/>
    <w:rsid w:val="0057478D"/>
    <w:rsid w:val="00574885"/>
    <w:rsid w:val="005749A8"/>
    <w:rsid w:val="005749F6"/>
    <w:rsid w:val="00575095"/>
    <w:rsid w:val="00575345"/>
    <w:rsid w:val="005753CB"/>
    <w:rsid w:val="005755E8"/>
    <w:rsid w:val="00575CE7"/>
    <w:rsid w:val="00575FA2"/>
    <w:rsid w:val="00576130"/>
    <w:rsid w:val="005761C6"/>
    <w:rsid w:val="00576427"/>
    <w:rsid w:val="005764BB"/>
    <w:rsid w:val="0057664F"/>
    <w:rsid w:val="00576891"/>
    <w:rsid w:val="005768AE"/>
    <w:rsid w:val="00576C65"/>
    <w:rsid w:val="00576D4F"/>
    <w:rsid w:val="00576E53"/>
    <w:rsid w:val="00577091"/>
    <w:rsid w:val="00577391"/>
    <w:rsid w:val="00577588"/>
    <w:rsid w:val="005776E7"/>
    <w:rsid w:val="0057775F"/>
    <w:rsid w:val="005777BB"/>
    <w:rsid w:val="00577BFC"/>
    <w:rsid w:val="00577D3E"/>
    <w:rsid w:val="00577F99"/>
    <w:rsid w:val="00580376"/>
    <w:rsid w:val="005803AA"/>
    <w:rsid w:val="005803D4"/>
    <w:rsid w:val="00580875"/>
    <w:rsid w:val="00580B94"/>
    <w:rsid w:val="00580C95"/>
    <w:rsid w:val="00580CB5"/>
    <w:rsid w:val="005810F1"/>
    <w:rsid w:val="00581394"/>
    <w:rsid w:val="00581A40"/>
    <w:rsid w:val="00581B97"/>
    <w:rsid w:val="00581C18"/>
    <w:rsid w:val="00581DAB"/>
    <w:rsid w:val="0058250D"/>
    <w:rsid w:val="00582A56"/>
    <w:rsid w:val="00582C8E"/>
    <w:rsid w:val="00582D14"/>
    <w:rsid w:val="00582D5B"/>
    <w:rsid w:val="00582DE4"/>
    <w:rsid w:val="005831B9"/>
    <w:rsid w:val="0058327B"/>
    <w:rsid w:val="0058346E"/>
    <w:rsid w:val="005834D4"/>
    <w:rsid w:val="00583966"/>
    <w:rsid w:val="00583A0C"/>
    <w:rsid w:val="00583EB6"/>
    <w:rsid w:val="0058426C"/>
    <w:rsid w:val="005842E3"/>
    <w:rsid w:val="00584300"/>
    <w:rsid w:val="00584B52"/>
    <w:rsid w:val="00584C06"/>
    <w:rsid w:val="00584F1F"/>
    <w:rsid w:val="005851E6"/>
    <w:rsid w:val="005853CD"/>
    <w:rsid w:val="00585421"/>
    <w:rsid w:val="005856AB"/>
    <w:rsid w:val="005856F3"/>
    <w:rsid w:val="0058575D"/>
    <w:rsid w:val="005857C5"/>
    <w:rsid w:val="00585A96"/>
    <w:rsid w:val="00585BA3"/>
    <w:rsid w:val="00585D05"/>
    <w:rsid w:val="005864B9"/>
    <w:rsid w:val="005867D4"/>
    <w:rsid w:val="00586C4B"/>
    <w:rsid w:val="00586D1B"/>
    <w:rsid w:val="00586F41"/>
    <w:rsid w:val="0058704A"/>
    <w:rsid w:val="005873BE"/>
    <w:rsid w:val="005876DF"/>
    <w:rsid w:val="00587893"/>
    <w:rsid w:val="00587EC9"/>
    <w:rsid w:val="00590078"/>
    <w:rsid w:val="005901BF"/>
    <w:rsid w:val="005902D1"/>
    <w:rsid w:val="00590468"/>
    <w:rsid w:val="005909E6"/>
    <w:rsid w:val="00590F28"/>
    <w:rsid w:val="00590F9F"/>
    <w:rsid w:val="00590FED"/>
    <w:rsid w:val="005911F5"/>
    <w:rsid w:val="00591303"/>
    <w:rsid w:val="005916A6"/>
    <w:rsid w:val="005919D3"/>
    <w:rsid w:val="00591A55"/>
    <w:rsid w:val="00591AD0"/>
    <w:rsid w:val="00591B02"/>
    <w:rsid w:val="00591B6F"/>
    <w:rsid w:val="00591D7D"/>
    <w:rsid w:val="00591E2F"/>
    <w:rsid w:val="00591F89"/>
    <w:rsid w:val="00592102"/>
    <w:rsid w:val="005921CB"/>
    <w:rsid w:val="005922FD"/>
    <w:rsid w:val="00592388"/>
    <w:rsid w:val="0059270B"/>
    <w:rsid w:val="00592D18"/>
    <w:rsid w:val="00592EAE"/>
    <w:rsid w:val="0059329E"/>
    <w:rsid w:val="00593849"/>
    <w:rsid w:val="005938F0"/>
    <w:rsid w:val="00593A3F"/>
    <w:rsid w:val="00593F73"/>
    <w:rsid w:val="0059404E"/>
    <w:rsid w:val="00594299"/>
    <w:rsid w:val="005944D6"/>
    <w:rsid w:val="00594726"/>
    <w:rsid w:val="00594BB6"/>
    <w:rsid w:val="00594F2E"/>
    <w:rsid w:val="00595181"/>
    <w:rsid w:val="00595215"/>
    <w:rsid w:val="005953C8"/>
    <w:rsid w:val="00595411"/>
    <w:rsid w:val="0059559E"/>
    <w:rsid w:val="00595728"/>
    <w:rsid w:val="00595794"/>
    <w:rsid w:val="0059579C"/>
    <w:rsid w:val="00595891"/>
    <w:rsid w:val="00595E4A"/>
    <w:rsid w:val="00595E81"/>
    <w:rsid w:val="00596003"/>
    <w:rsid w:val="0059608D"/>
    <w:rsid w:val="0059649B"/>
    <w:rsid w:val="00596552"/>
    <w:rsid w:val="00596809"/>
    <w:rsid w:val="005968D9"/>
    <w:rsid w:val="00596960"/>
    <w:rsid w:val="00596A3E"/>
    <w:rsid w:val="00596B46"/>
    <w:rsid w:val="00596D03"/>
    <w:rsid w:val="00596D40"/>
    <w:rsid w:val="00597196"/>
    <w:rsid w:val="005973B1"/>
    <w:rsid w:val="005A04F3"/>
    <w:rsid w:val="005A06CF"/>
    <w:rsid w:val="005A09FE"/>
    <w:rsid w:val="005A0A3E"/>
    <w:rsid w:val="005A0B1D"/>
    <w:rsid w:val="005A0C6F"/>
    <w:rsid w:val="005A0CEC"/>
    <w:rsid w:val="005A0D94"/>
    <w:rsid w:val="005A0F62"/>
    <w:rsid w:val="005A108D"/>
    <w:rsid w:val="005A11A4"/>
    <w:rsid w:val="005A188A"/>
    <w:rsid w:val="005A1957"/>
    <w:rsid w:val="005A1C8A"/>
    <w:rsid w:val="005A1E45"/>
    <w:rsid w:val="005A1F45"/>
    <w:rsid w:val="005A2347"/>
    <w:rsid w:val="005A25BE"/>
    <w:rsid w:val="005A2950"/>
    <w:rsid w:val="005A2AD6"/>
    <w:rsid w:val="005A2CB0"/>
    <w:rsid w:val="005A2DEF"/>
    <w:rsid w:val="005A3237"/>
    <w:rsid w:val="005A3488"/>
    <w:rsid w:val="005A3647"/>
    <w:rsid w:val="005A36A5"/>
    <w:rsid w:val="005A37BB"/>
    <w:rsid w:val="005A3D72"/>
    <w:rsid w:val="005A3DD8"/>
    <w:rsid w:val="005A4364"/>
    <w:rsid w:val="005A46D3"/>
    <w:rsid w:val="005A4850"/>
    <w:rsid w:val="005A4947"/>
    <w:rsid w:val="005A49CE"/>
    <w:rsid w:val="005A4DB8"/>
    <w:rsid w:val="005A4DC9"/>
    <w:rsid w:val="005A4EF6"/>
    <w:rsid w:val="005A512A"/>
    <w:rsid w:val="005A51F7"/>
    <w:rsid w:val="005A5339"/>
    <w:rsid w:val="005A563C"/>
    <w:rsid w:val="005A5C9B"/>
    <w:rsid w:val="005A612A"/>
    <w:rsid w:val="005A6135"/>
    <w:rsid w:val="005A6378"/>
    <w:rsid w:val="005A6706"/>
    <w:rsid w:val="005A6961"/>
    <w:rsid w:val="005A6AFD"/>
    <w:rsid w:val="005A6C08"/>
    <w:rsid w:val="005A6E32"/>
    <w:rsid w:val="005A6E74"/>
    <w:rsid w:val="005A729B"/>
    <w:rsid w:val="005A7307"/>
    <w:rsid w:val="005A7621"/>
    <w:rsid w:val="005A7831"/>
    <w:rsid w:val="005A7851"/>
    <w:rsid w:val="005A7C4A"/>
    <w:rsid w:val="005A7D69"/>
    <w:rsid w:val="005A7DA6"/>
    <w:rsid w:val="005A7DFE"/>
    <w:rsid w:val="005A7FAE"/>
    <w:rsid w:val="005B02F5"/>
    <w:rsid w:val="005B0320"/>
    <w:rsid w:val="005B074D"/>
    <w:rsid w:val="005B0B08"/>
    <w:rsid w:val="005B0E73"/>
    <w:rsid w:val="005B0EE9"/>
    <w:rsid w:val="005B0F68"/>
    <w:rsid w:val="005B1122"/>
    <w:rsid w:val="005B1271"/>
    <w:rsid w:val="005B1421"/>
    <w:rsid w:val="005B174D"/>
    <w:rsid w:val="005B1790"/>
    <w:rsid w:val="005B18B9"/>
    <w:rsid w:val="005B1AA3"/>
    <w:rsid w:val="005B2086"/>
    <w:rsid w:val="005B2087"/>
    <w:rsid w:val="005B2228"/>
    <w:rsid w:val="005B225D"/>
    <w:rsid w:val="005B2632"/>
    <w:rsid w:val="005B2834"/>
    <w:rsid w:val="005B28F3"/>
    <w:rsid w:val="005B2C7E"/>
    <w:rsid w:val="005B2CED"/>
    <w:rsid w:val="005B2D62"/>
    <w:rsid w:val="005B2D63"/>
    <w:rsid w:val="005B31F4"/>
    <w:rsid w:val="005B33B8"/>
    <w:rsid w:val="005B35B7"/>
    <w:rsid w:val="005B3973"/>
    <w:rsid w:val="005B3C21"/>
    <w:rsid w:val="005B3C5C"/>
    <w:rsid w:val="005B3DA1"/>
    <w:rsid w:val="005B3FC2"/>
    <w:rsid w:val="005B40F4"/>
    <w:rsid w:val="005B4166"/>
    <w:rsid w:val="005B4190"/>
    <w:rsid w:val="005B434F"/>
    <w:rsid w:val="005B4479"/>
    <w:rsid w:val="005B47C8"/>
    <w:rsid w:val="005B4AC1"/>
    <w:rsid w:val="005B4E0D"/>
    <w:rsid w:val="005B5377"/>
    <w:rsid w:val="005B546C"/>
    <w:rsid w:val="005B54B5"/>
    <w:rsid w:val="005B5541"/>
    <w:rsid w:val="005B56D6"/>
    <w:rsid w:val="005B58F5"/>
    <w:rsid w:val="005B592D"/>
    <w:rsid w:val="005B5A05"/>
    <w:rsid w:val="005B5AFF"/>
    <w:rsid w:val="005B5B5C"/>
    <w:rsid w:val="005B5D99"/>
    <w:rsid w:val="005B62AC"/>
    <w:rsid w:val="005B64AD"/>
    <w:rsid w:val="005B6590"/>
    <w:rsid w:val="005B6655"/>
    <w:rsid w:val="005B6897"/>
    <w:rsid w:val="005B701A"/>
    <w:rsid w:val="005B7164"/>
    <w:rsid w:val="005B744B"/>
    <w:rsid w:val="005B7598"/>
    <w:rsid w:val="005B783C"/>
    <w:rsid w:val="005B785B"/>
    <w:rsid w:val="005B78DA"/>
    <w:rsid w:val="005B79FA"/>
    <w:rsid w:val="005B7A35"/>
    <w:rsid w:val="005B7B25"/>
    <w:rsid w:val="005B7C2F"/>
    <w:rsid w:val="005B7D5C"/>
    <w:rsid w:val="005C013A"/>
    <w:rsid w:val="005C031B"/>
    <w:rsid w:val="005C04A4"/>
    <w:rsid w:val="005C097F"/>
    <w:rsid w:val="005C0B8A"/>
    <w:rsid w:val="005C0C0B"/>
    <w:rsid w:val="005C0ED9"/>
    <w:rsid w:val="005C0FB5"/>
    <w:rsid w:val="005C108F"/>
    <w:rsid w:val="005C179A"/>
    <w:rsid w:val="005C1845"/>
    <w:rsid w:val="005C207E"/>
    <w:rsid w:val="005C2354"/>
    <w:rsid w:val="005C2B8D"/>
    <w:rsid w:val="005C2D07"/>
    <w:rsid w:val="005C2E9F"/>
    <w:rsid w:val="005C2FA7"/>
    <w:rsid w:val="005C3122"/>
    <w:rsid w:val="005C3964"/>
    <w:rsid w:val="005C39AE"/>
    <w:rsid w:val="005C3AB5"/>
    <w:rsid w:val="005C3B75"/>
    <w:rsid w:val="005C3CA8"/>
    <w:rsid w:val="005C475F"/>
    <w:rsid w:val="005C477B"/>
    <w:rsid w:val="005C4C13"/>
    <w:rsid w:val="005C4D6D"/>
    <w:rsid w:val="005C4D90"/>
    <w:rsid w:val="005C4E96"/>
    <w:rsid w:val="005C52C5"/>
    <w:rsid w:val="005C5399"/>
    <w:rsid w:val="005C5437"/>
    <w:rsid w:val="005C54CE"/>
    <w:rsid w:val="005C55F3"/>
    <w:rsid w:val="005C569E"/>
    <w:rsid w:val="005C5B68"/>
    <w:rsid w:val="005C5BCE"/>
    <w:rsid w:val="005C5D30"/>
    <w:rsid w:val="005C5F8B"/>
    <w:rsid w:val="005C6195"/>
    <w:rsid w:val="005C62BC"/>
    <w:rsid w:val="005C6301"/>
    <w:rsid w:val="005C6479"/>
    <w:rsid w:val="005C656E"/>
    <w:rsid w:val="005C6ACC"/>
    <w:rsid w:val="005C6D06"/>
    <w:rsid w:val="005C6D4E"/>
    <w:rsid w:val="005C6E5F"/>
    <w:rsid w:val="005C7146"/>
    <w:rsid w:val="005C76B8"/>
    <w:rsid w:val="005C7A78"/>
    <w:rsid w:val="005C7AD1"/>
    <w:rsid w:val="005C7B2A"/>
    <w:rsid w:val="005C7C75"/>
    <w:rsid w:val="005C7CF1"/>
    <w:rsid w:val="005D0205"/>
    <w:rsid w:val="005D0287"/>
    <w:rsid w:val="005D05A8"/>
    <w:rsid w:val="005D0646"/>
    <w:rsid w:val="005D0B48"/>
    <w:rsid w:val="005D0BB4"/>
    <w:rsid w:val="005D12C7"/>
    <w:rsid w:val="005D130D"/>
    <w:rsid w:val="005D1647"/>
    <w:rsid w:val="005D171E"/>
    <w:rsid w:val="005D17DE"/>
    <w:rsid w:val="005D1B83"/>
    <w:rsid w:val="005D1EBD"/>
    <w:rsid w:val="005D20A6"/>
    <w:rsid w:val="005D229D"/>
    <w:rsid w:val="005D27E8"/>
    <w:rsid w:val="005D3188"/>
    <w:rsid w:val="005D364D"/>
    <w:rsid w:val="005D3842"/>
    <w:rsid w:val="005D3D1A"/>
    <w:rsid w:val="005D403E"/>
    <w:rsid w:val="005D42DC"/>
    <w:rsid w:val="005D4459"/>
    <w:rsid w:val="005D455F"/>
    <w:rsid w:val="005D46C7"/>
    <w:rsid w:val="005D4900"/>
    <w:rsid w:val="005D4D37"/>
    <w:rsid w:val="005D505F"/>
    <w:rsid w:val="005D51FF"/>
    <w:rsid w:val="005D588D"/>
    <w:rsid w:val="005D5B9D"/>
    <w:rsid w:val="005D5CBB"/>
    <w:rsid w:val="005D5CEE"/>
    <w:rsid w:val="005D5FAE"/>
    <w:rsid w:val="005D6083"/>
    <w:rsid w:val="005D6196"/>
    <w:rsid w:val="005D63EE"/>
    <w:rsid w:val="005D6574"/>
    <w:rsid w:val="005D66C8"/>
    <w:rsid w:val="005D67E4"/>
    <w:rsid w:val="005D6805"/>
    <w:rsid w:val="005D6904"/>
    <w:rsid w:val="005D69A3"/>
    <w:rsid w:val="005D70CC"/>
    <w:rsid w:val="005D7430"/>
    <w:rsid w:val="005D7676"/>
    <w:rsid w:val="005D7BFF"/>
    <w:rsid w:val="005D7D5D"/>
    <w:rsid w:val="005D7D97"/>
    <w:rsid w:val="005E01D2"/>
    <w:rsid w:val="005E0432"/>
    <w:rsid w:val="005E0451"/>
    <w:rsid w:val="005E04C1"/>
    <w:rsid w:val="005E05C7"/>
    <w:rsid w:val="005E05F1"/>
    <w:rsid w:val="005E062D"/>
    <w:rsid w:val="005E0753"/>
    <w:rsid w:val="005E08DA"/>
    <w:rsid w:val="005E098D"/>
    <w:rsid w:val="005E0CFF"/>
    <w:rsid w:val="005E10EA"/>
    <w:rsid w:val="005E1169"/>
    <w:rsid w:val="005E1314"/>
    <w:rsid w:val="005E1458"/>
    <w:rsid w:val="005E14C4"/>
    <w:rsid w:val="005E14EA"/>
    <w:rsid w:val="005E181C"/>
    <w:rsid w:val="005E1870"/>
    <w:rsid w:val="005E2268"/>
    <w:rsid w:val="005E22A1"/>
    <w:rsid w:val="005E24C3"/>
    <w:rsid w:val="005E263D"/>
    <w:rsid w:val="005E27A4"/>
    <w:rsid w:val="005E2A95"/>
    <w:rsid w:val="005E2D3C"/>
    <w:rsid w:val="005E2E15"/>
    <w:rsid w:val="005E2E30"/>
    <w:rsid w:val="005E3297"/>
    <w:rsid w:val="005E338A"/>
    <w:rsid w:val="005E350B"/>
    <w:rsid w:val="005E351C"/>
    <w:rsid w:val="005E3897"/>
    <w:rsid w:val="005E38DD"/>
    <w:rsid w:val="005E42CE"/>
    <w:rsid w:val="005E44BE"/>
    <w:rsid w:val="005E4935"/>
    <w:rsid w:val="005E495F"/>
    <w:rsid w:val="005E4AE8"/>
    <w:rsid w:val="005E4B8C"/>
    <w:rsid w:val="005E4BC3"/>
    <w:rsid w:val="005E5066"/>
    <w:rsid w:val="005E5272"/>
    <w:rsid w:val="005E55BD"/>
    <w:rsid w:val="005E568D"/>
    <w:rsid w:val="005E56F2"/>
    <w:rsid w:val="005E5803"/>
    <w:rsid w:val="005E5814"/>
    <w:rsid w:val="005E5BA9"/>
    <w:rsid w:val="005E5CA2"/>
    <w:rsid w:val="005E5EAA"/>
    <w:rsid w:val="005E5F78"/>
    <w:rsid w:val="005E61C8"/>
    <w:rsid w:val="005E6656"/>
    <w:rsid w:val="005E66B7"/>
    <w:rsid w:val="005E699E"/>
    <w:rsid w:val="005E6B73"/>
    <w:rsid w:val="005E6B77"/>
    <w:rsid w:val="005E6C89"/>
    <w:rsid w:val="005E6D7B"/>
    <w:rsid w:val="005E6DBB"/>
    <w:rsid w:val="005E72CD"/>
    <w:rsid w:val="005E7314"/>
    <w:rsid w:val="005E73A3"/>
    <w:rsid w:val="005E752A"/>
    <w:rsid w:val="005E767C"/>
    <w:rsid w:val="005E7682"/>
    <w:rsid w:val="005E77B1"/>
    <w:rsid w:val="005E7BE1"/>
    <w:rsid w:val="005E7C20"/>
    <w:rsid w:val="005E7CE3"/>
    <w:rsid w:val="005F019C"/>
    <w:rsid w:val="005F020B"/>
    <w:rsid w:val="005F0262"/>
    <w:rsid w:val="005F02C3"/>
    <w:rsid w:val="005F03BD"/>
    <w:rsid w:val="005F05D0"/>
    <w:rsid w:val="005F06D1"/>
    <w:rsid w:val="005F0830"/>
    <w:rsid w:val="005F0852"/>
    <w:rsid w:val="005F0975"/>
    <w:rsid w:val="005F0B6C"/>
    <w:rsid w:val="005F0D01"/>
    <w:rsid w:val="005F0E4C"/>
    <w:rsid w:val="005F0EAE"/>
    <w:rsid w:val="005F143D"/>
    <w:rsid w:val="005F1837"/>
    <w:rsid w:val="005F1963"/>
    <w:rsid w:val="005F19AE"/>
    <w:rsid w:val="005F1A6A"/>
    <w:rsid w:val="005F1B46"/>
    <w:rsid w:val="005F20BD"/>
    <w:rsid w:val="005F210C"/>
    <w:rsid w:val="005F28F0"/>
    <w:rsid w:val="005F2AA8"/>
    <w:rsid w:val="005F2F26"/>
    <w:rsid w:val="005F3104"/>
    <w:rsid w:val="005F3152"/>
    <w:rsid w:val="005F34F7"/>
    <w:rsid w:val="005F354E"/>
    <w:rsid w:val="005F35BB"/>
    <w:rsid w:val="005F35EA"/>
    <w:rsid w:val="005F3A08"/>
    <w:rsid w:val="005F3B6D"/>
    <w:rsid w:val="005F3DB8"/>
    <w:rsid w:val="005F41C9"/>
    <w:rsid w:val="005F41D2"/>
    <w:rsid w:val="005F41E2"/>
    <w:rsid w:val="005F4226"/>
    <w:rsid w:val="005F428F"/>
    <w:rsid w:val="005F4662"/>
    <w:rsid w:val="005F468B"/>
    <w:rsid w:val="005F474D"/>
    <w:rsid w:val="005F4783"/>
    <w:rsid w:val="005F4A91"/>
    <w:rsid w:val="005F4D8E"/>
    <w:rsid w:val="005F4E03"/>
    <w:rsid w:val="005F4E4B"/>
    <w:rsid w:val="005F4E5D"/>
    <w:rsid w:val="005F4E61"/>
    <w:rsid w:val="005F50E9"/>
    <w:rsid w:val="005F528F"/>
    <w:rsid w:val="005F56B8"/>
    <w:rsid w:val="005F573C"/>
    <w:rsid w:val="005F58C1"/>
    <w:rsid w:val="005F5ADC"/>
    <w:rsid w:val="005F5DB9"/>
    <w:rsid w:val="005F5E29"/>
    <w:rsid w:val="005F63BE"/>
    <w:rsid w:val="005F677E"/>
    <w:rsid w:val="005F6944"/>
    <w:rsid w:val="005F6993"/>
    <w:rsid w:val="005F6D38"/>
    <w:rsid w:val="005F71F2"/>
    <w:rsid w:val="005F7BBB"/>
    <w:rsid w:val="005F7CFC"/>
    <w:rsid w:val="005F7D21"/>
    <w:rsid w:val="00600033"/>
    <w:rsid w:val="006001D9"/>
    <w:rsid w:val="00600274"/>
    <w:rsid w:val="00600478"/>
    <w:rsid w:val="00600728"/>
    <w:rsid w:val="0060088C"/>
    <w:rsid w:val="006008EF"/>
    <w:rsid w:val="00600BEF"/>
    <w:rsid w:val="00601255"/>
    <w:rsid w:val="006012D8"/>
    <w:rsid w:val="006015EF"/>
    <w:rsid w:val="00601648"/>
    <w:rsid w:val="00601662"/>
    <w:rsid w:val="006016E9"/>
    <w:rsid w:val="0060178A"/>
    <w:rsid w:val="00601B4F"/>
    <w:rsid w:val="00601D09"/>
    <w:rsid w:val="00601DFB"/>
    <w:rsid w:val="00601F92"/>
    <w:rsid w:val="00601FEE"/>
    <w:rsid w:val="0060208A"/>
    <w:rsid w:val="00602559"/>
    <w:rsid w:val="0060292B"/>
    <w:rsid w:val="00602B06"/>
    <w:rsid w:val="00602E36"/>
    <w:rsid w:val="00603006"/>
    <w:rsid w:val="006030CD"/>
    <w:rsid w:val="00603A67"/>
    <w:rsid w:val="0060468D"/>
    <w:rsid w:val="00604775"/>
    <w:rsid w:val="0060495C"/>
    <w:rsid w:val="006049A2"/>
    <w:rsid w:val="00604E8D"/>
    <w:rsid w:val="00604FF9"/>
    <w:rsid w:val="00605183"/>
    <w:rsid w:val="00605295"/>
    <w:rsid w:val="0060537E"/>
    <w:rsid w:val="006055F8"/>
    <w:rsid w:val="0060573B"/>
    <w:rsid w:val="00605A7E"/>
    <w:rsid w:val="00605B42"/>
    <w:rsid w:val="00605BFF"/>
    <w:rsid w:val="00605EC0"/>
    <w:rsid w:val="0060607B"/>
    <w:rsid w:val="006061E6"/>
    <w:rsid w:val="00606251"/>
    <w:rsid w:val="006062A9"/>
    <w:rsid w:val="0060640A"/>
    <w:rsid w:val="00606453"/>
    <w:rsid w:val="0060676E"/>
    <w:rsid w:val="00606A06"/>
    <w:rsid w:val="00606E32"/>
    <w:rsid w:val="00606F4F"/>
    <w:rsid w:val="0060720C"/>
    <w:rsid w:val="00607372"/>
    <w:rsid w:val="006074D8"/>
    <w:rsid w:val="00607685"/>
    <w:rsid w:val="0060768B"/>
    <w:rsid w:val="0060792C"/>
    <w:rsid w:val="006079DF"/>
    <w:rsid w:val="00607A77"/>
    <w:rsid w:val="00607B95"/>
    <w:rsid w:val="00607E9A"/>
    <w:rsid w:val="00607F9C"/>
    <w:rsid w:val="00607FC5"/>
    <w:rsid w:val="0061017E"/>
    <w:rsid w:val="00610357"/>
    <w:rsid w:val="0061035F"/>
    <w:rsid w:val="0061058E"/>
    <w:rsid w:val="006105C7"/>
    <w:rsid w:val="00610688"/>
    <w:rsid w:val="00610759"/>
    <w:rsid w:val="00610876"/>
    <w:rsid w:val="00610AF0"/>
    <w:rsid w:val="00610CC9"/>
    <w:rsid w:val="00610D48"/>
    <w:rsid w:val="00610F3F"/>
    <w:rsid w:val="0061119D"/>
    <w:rsid w:val="006111D4"/>
    <w:rsid w:val="00611258"/>
    <w:rsid w:val="006112F5"/>
    <w:rsid w:val="0061131F"/>
    <w:rsid w:val="006113E2"/>
    <w:rsid w:val="00611AE8"/>
    <w:rsid w:val="00611F58"/>
    <w:rsid w:val="00612177"/>
    <w:rsid w:val="0061232D"/>
    <w:rsid w:val="00612690"/>
    <w:rsid w:val="006128B5"/>
    <w:rsid w:val="00612C7E"/>
    <w:rsid w:val="00612FE6"/>
    <w:rsid w:val="00613469"/>
    <w:rsid w:val="006134BE"/>
    <w:rsid w:val="00613514"/>
    <w:rsid w:val="006136AC"/>
    <w:rsid w:val="00613789"/>
    <w:rsid w:val="0061395A"/>
    <w:rsid w:val="00613C80"/>
    <w:rsid w:val="00613E73"/>
    <w:rsid w:val="00613F04"/>
    <w:rsid w:val="00614277"/>
    <w:rsid w:val="006144EA"/>
    <w:rsid w:val="00614967"/>
    <w:rsid w:val="00614F46"/>
    <w:rsid w:val="0061581D"/>
    <w:rsid w:val="00615824"/>
    <w:rsid w:val="006159E4"/>
    <w:rsid w:val="00615B26"/>
    <w:rsid w:val="00615CAB"/>
    <w:rsid w:val="00615E27"/>
    <w:rsid w:val="00615F37"/>
    <w:rsid w:val="0061605E"/>
    <w:rsid w:val="006164AD"/>
    <w:rsid w:val="006164FA"/>
    <w:rsid w:val="00616708"/>
    <w:rsid w:val="00616930"/>
    <w:rsid w:val="00616A49"/>
    <w:rsid w:val="00616AA0"/>
    <w:rsid w:val="00616B2E"/>
    <w:rsid w:val="00616B9E"/>
    <w:rsid w:val="00616CF2"/>
    <w:rsid w:val="00616D31"/>
    <w:rsid w:val="00616DF4"/>
    <w:rsid w:val="00616F28"/>
    <w:rsid w:val="0061703D"/>
    <w:rsid w:val="00617680"/>
    <w:rsid w:val="0061779A"/>
    <w:rsid w:val="006179EE"/>
    <w:rsid w:val="00617ACB"/>
    <w:rsid w:val="00617D59"/>
    <w:rsid w:val="00617F70"/>
    <w:rsid w:val="00620452"/>
    <w:rsid w:val="00620528"/>
    <w:rsid w:val="006207C5"/>
    <w:rsid w:val="00620A93"/>
    <w:rsid w:val="00620D17"/>
    <w:rsid w:val="0062156C"/>
    <w:rsid w:val="006215A4"/>
    <w:rsid w:val="0062189A"/>
    <w:rsid w:val="00621BC9"/>
    <w:rsid w:val="00621D19"/>
    <w:rsid w:val="00621D5E"/>
    <w:rsid w:val="00621DCB"/>
    <w:rsid w:val="00621F12"/>
    <w:rsid w:val="006222A0"/>
    <w:rsid w:val="006229E5"/>
    <w:rsid w:val="00622C8B"/>
    <w:rsid w:val="006231A4"/>
    <w:rsid w:val="00623362"/>
    <w:rsid w:val="006235D4"/>
    <w:rsid w:val="00623640"/>
    <w:rsid w:val="00623820"/>
    <w:rsid w:val="00623958"/>
    <w:rsid w:val="006239B6"/>
    <w:rsid w:val="00623B64"/>
    <w:rsid w:val="00623CA0"/>
    <w:rsid w:val="00623D99"/>
    <w:rsid w:val="00624716"/>
    <w:rsid w:val="006247B5"/>
    <w:rsid w:val="00624CC1"/>
    <w:rsid w:val="00625091"/>
    <w:rsid w:val="0062516D"/>
    <w:rsid w:val="0062529A"/>
    <w:rsid w:val="00625519"/>
    <w:rsid w:val="006255EE"/>
    <w:rsid w:val="00625652"/>
    <w:rsid w:val="00625E60"/>
    <w:rsid w:val="00625EB6"/>
    <w:rsid w:val="006261A2"/>
    <w:rsid w:val="0062668E"/>
    <w:rsid w:val="00626A33"/>
    <w:rsid w:val="00626B45"/>
    <w:rsid w:val="00626BA0"/>
    <w:rsid w:val="00626CE9"/>
    <w:rsid w:val="0062745A"/>
    <w:rsid w:val="00627B86"/>
    <w:rsid w:val="0063028F"/>
    <w:rsid w:val="006307EA"/>
    <w:rsid w:val="0063081F"/>
    <w:rsid w:val="00630D2B"/>
    <w:rsid w:val="00631022"/>
    <w:rsid w:val="00631455"/>
    <w:rsid w:val="006314CC"/>
    <w:rsid w:val="00631725"/>
    <w:rsid w:val="00631944"/>
    <w:rsid w:val="00631BA5"/>
    <w:rsid w:val="00631F8D"/>
    <w:rsid w:val="00631FA7"/>
    <w:rsid w:val="0063208B"/>
    <w:rsid w:val="006320C8"/>
    <w:rsid w:val="00632430"/>
    <w:rsid w:val="00632491"/>
    <w:rsid w:val="006324F2"/>
    <w:rsid w:val="00632710"/>
    <w:rsid w:val="00632816"/>
    <w:rsid w:val="00632C35"/>
    <w:rsid w:val="00632CE3"/>
    <w:rsid w:val="006330FD"/>
    <w:rsid w:val="00633172"/>
    <w:rsid w:val="00633489"/>
    <w:rsid w:val="006334DA"/>
    <w:rsid w:val="0063376A"/>
    <w:rsid w:val="00633B60"/>
    <w:rsid w:val="00633BD7"/>
    <w:rsid w:val="006340CC"/>
    <w:rsid w:val="00634477"/>
    <w:rsid w:val="0063466F"/>
    <w:rsid w:val="0063487A"/>
    <w:rsid w:val="00634893"/>
    <w:rsid w:val="00634B0E"/>
    <w:rsid w:val="00634C51"/>
    <w:rsid w:val="00634E28"/>
    <w:rsid w:val="00634E42"/>
    <w:rsid w:val="00635151"/>
    <w:rsid w:val="006351C2"/>
    <w:rsid w:val="00635257"/>
    <w:rsid w:val="0063553E"/>
    <w:rsid w:val="00635D65"/>
    <w:rsid w:val="00635DDF"/>
    <w:rsid w:val="0063679A"/>
    <w:rsid w:val="00636808"/>
    <w:rsid w:val="00636883"/>
    <w:rsid w:val="006369E0"/>
    <w:rsid w:val="00636EC9"/>
    <w:rsid w:val="006372C3"/>
    <w:rsid w:val="006373B7"/>
    <w:rsid w:val="00637ACC"/>
    <w:rsid w:val="00637BC4"/>
    <w:rsid w:val="00637CF2"/>
    <w:rsid w:val="0064008C"/>
    <w:rsid w:val="006400E7"/>
    <w:rsid w:val="006403DF"/>
    <w:rsid w:val="00640445"/>
    <w:rsid w:val="00640DA2"/>
    <w:rsid w:val="00640DBA"/>
    <w:rsid w:val="00641076"/>
    <w:rsid w:val="00641739"/>
    <w:rsid w:val="00641866"/>
    <w:rsid w:val="00641D39"/>
    <w:rsid w:val="006420AD"/>
    <w:rsid w:val="0064213D"/>
    <w:rsid w:val="006423ED"/>
    <w:rsid w:val="006425B1"/>
    <w:rsid w:val="0064263C"/>
    <w:rsid w:val="00642695"/>
    <w:rsid w:val="006426A7"/>
    <w:rsid w:val="00642794"/>
    <w:rsid w:val="006429E9"/>
    <w:rsid w:val="00642CAC"/>
    <w:rsid w:val="00642F20"/>
    <w:rsid w:val="00642F95"/>
    <w:rsid w:val="00643D3D"/>
    <w:rsid w:val="00644145"/>
    <w:rsid w:val="006441A9"/>
    <w:rsid w:val="006443CB"/>
    <w:rsid w:val="00644606"/>
    <w:rsid w:val="00644743"/>
    <w:rsid w:val="006448CE"/>
    <w:rsid w:val="00644B72"/>
    <w:rsid w:val="00644FEA"/>
    <w:rsid w:val="00645211"/>
    <w:rsid w:val="006453EA"/>
    <w:rsid w:val="00645655"/>
    <w:rsid w:val="00645908"/>
    <w:rsid w:val="00645A92"/>
    <w:rsid w:val="00645AC5"/>
    <w:rsid w:val="00645C03"/>
    <w:rsid w:val="006463AF"/>
    <w:rsid w:val="006463EF"/>
    <w:rsid w:val="00646540"/>
    <w:rsid w:val="00646BB8"/>
    <w:rsid w:val="00647198"/>
    <w:rsid w:val="006472E4"/>
    <w:rsid w:val="0064734C"/>
    <w:rsid w:val="00647701"/>
    <w:rsid w:val="00647960"/>
    <w:rsid w:val="00647E15"/>
    <w:rsid w:val="006504C4"/>
    <w:rsid w:val="006505E9"/>
    <w:rsid w:val="00650765"/>
    <w:rsid w:val="0065084C"/>
    <w:rsid w:val="00650E1D"/>
    <w:rsid w:val="00650EC6"/>
    <w:rsid w:val="006512CF"/>
    <w:rsid w:val="006513E4"/>
    <w:rsid w:val="006515AB"/>
    <w:rsid w:val="006517F8"/>
    <w:rsid w:val="006519EF"/>
    <w:rsid w:val="00651C87"/>
    <w:rsid w:val="00651D45"/>
    <w:rsid w:val="00651E22"/>
    <w:rsid w:val="00651F31"/>
    <w:rsid w:val="0065200D"/>
    <w:rsid w:val="006520F4"/>
    <w:rsid w:val="0065217F"/>
    <w:rsid w:val="0065281A"/>
    <w:rsid w:val="00652AB2"/>
    <w:rsid w:val="00652DBD"/>
    <w:rsid w:val="00653010"/>
    <w:rsid w:val="00653AA6"/>
    <w:rsid w:val="00653AD3"/>
    <w:rsid w:val="00653D43"/>
    <w:rsid w:val="00653DDF"/>
    <w:rsid w:val="00653EBB"/>
    <w:rsid w:val="00654199"/>
    <w:rsid w:val="0065425B"/>
    <w:rsid w:val="006542FD"/>
    <w:rsid w:val="006543DF"/>
    <w:rsid w:val="006543F3"/>
    <w:rsid w:val="00654737"/>
    <w:rsid w:val="006547C1"/>
    <w:rsid w:val="00654A36"/>
    <w:rsid w:val="00654B5D"/>
    <w:rsid w:val="00654CD3"/>
    <w:rsid w:val="00654FEF"/>
    <w:rsid w:val="00655162"/>
    <w:rsid w:val="006551F4"/>
    <w:rsid w:val="006552F3"/>
    <w:rsid w:val="00655B23"/>
    <w:rsid w:val="00655E84"/>
    <w:rsid w:val="00655F91"/>
    <w:rsid w:val="006563E6"/>
    <w:rsid w:val="006564B6"/>
    <w:rsid w:val="0065653A"/>
    <w:rsid w:val="00656575"/>
    <w:rsid w:val="00656670"/>
    <w:rsid w:val="00656739"/>
    <w:rsid w:val="0065681C"/>
    <w:rsid w:val="00656993"/>
    <w:rsid w:val="00656D32"/>
    <w:rsid w:val="00656F72"/>
    <w:rsid w:val="00656FE1"/>
    <w:rsid w:val="006575AB"/>
    <w:rsid w:val="0065775A"/>
    <w:rsid w:val="0065778B"/>
    <w:rsid w:val="00660532"/>
    <w:rsid w:val="0066092F"/>
    <w:rsid w:val="006609E5"/>
    <w:rsid w:val="00660A3A"/>
    <w:rsid w:val="00660A7B"/>
    <w:rsid w:val="00660CA8"/>
    <w:rsid w:val="00660CBD"/>
    <w:rsid w:val="00661331"/>
    <w:rsid w:val="00661343"/>
    <w:rsid w:val="00661465"/>
    <w:rsid w:val="006615F2"/>
    <w:rsid w:val="00661786"/>
    <w:rsid w:val="0066183A"/>
    <w:rsid w:val="00661AB2"/>
    <w:rsid w:val="00661AFA"/>
    <w:rsid w:val="00661C4A"/>
    <w:rsid w:val="00661D17"/>
    <w:rsid w:val="0066213E"/>
    <w:rsid w:val="006621A4"/>
    <w:rsid w:val="006621F1"/>
    <w:rsid w:val="00662327"/>
    <w:rsid w:val="00662412"/>
    <w:rsid w:val="006624FC"/>
    <w:rsid w:val="006627C4"/>
    <w:rsid w:val="00662A05"/>
    <w:rsid w:val="00662D2B"/>
    <w:rsid w:val="00663080"/>
    <w:rsid w:val="006630AE"/>
    <w:rsid w:val="006630C1"/>
    <w:rsid w:val="00663125"/>
    <w:rsid w:val="0066318D"/>
    <w:rsid w:val="00663361"/>
    <w:rsid w:val="0066338D"/>
    <w:rsid w:val="006634F4"/>
    <w:rsid w:val="006635AB"/>
    <w:rsid w:val="00663717"/>
    <w:rsid w:val="00663874"/>
    <w:rsid w:val="006638AC"/>
    <w:rsid w:val="00663B7A"/>
    <w:rsid w:val="00663CFA"/>
    <w:rsid w:val="006640CB"/>
    <w:rsid w:val="0066413B"/>
    <w:rsid w:val="00664571"/>
    <w:rsid w:val="00664655"/>
    <w:rsid w:val="00664664"/>
    <w:rsid w:val="00664946"/>
    <w:rsid w:val="00664F2E"/>
    <w:rsid w:val="00664F41"/>
    <w:rsid w:val="00664FCF"/>
    <w:rsid w:val="0066519C"/>
    <w:rsid w:val="0066564A"/>
    <w:rsid w:val="00665742"/>
    <w:rsid w:val="00665A2C"/>
    <w:rsid w:val="00665BE1"/>
    <w:rsid w:val="00665BF1"/>
    <w:rsid w:val="00665D50"/>
    <w:rsid w:val="00665E54"/>
    <w:rsid w:val="00666305"/>
    <w:rsid w:val="006663FF"/>
    <w:rsid w:val="00666589"/>
    <w:rsid w:val="006666CA"/>
    <w:rsid w:val="006667A4"/>
    <w:rsid w:val="006668A6"/>
    <w:rsid w:val="00666B77"/>
    <w:rsid w:val="00666D4E"/>
    <w:rsid w:val="00666F24"/>
    <w:rsid w:val="006670C8"/>
    <w:rsid w:val="00667120"/>
    <w:rsid w:val="00667260"/>
    <w:rsid w:val="006672C9"/>
    <w:rsid w:val="0066742A"/>
    <w:rsid w:val="0066747E"/>
    <w:rsid w:val="006677F9"/>
    <w:rsid w:val="00667D46"/>
    <w:rsid w:val="00667D53"/>
    <w:rsid w:val="00667F21"/>
    <w:rsid w:val="0067013B"/>
    <w:rsid w:val="00670248"/>
    <w:rsid w:val="00670376"/>
    <w:rsid w:val="00670509"/>
    <w:rsid w:val="006705D6"/>
    <w:rsid w:val="00670601"/>
    <w:rsid w:val="00670A83"/>
    <w:rsid w:val="00670DD1"/>
    <w:rsid w:val="00671154"/>
    <w:rsid w:val="00671362"/>
    <w:rsid w:val="00671603"/>
    <w:rsid w:val="00671619"/>
    <w:rsid w:val="006719D1"/>
    <w:rsid w:val="00671BBE"/>
    <w:rsid w:val="00671C4F"/>
    <w:rsid w:val="00671D06"/>
    <w:rsid w:val="00671FD1"/>
    <w:rsid w:val="00672034"/>
    <w:rsid w:val="006720D4"/>
    <w:rsid w:val="00672918"/>
    <w:rsid w:val="00672B76"/>
    <w:rsid w:val="00672C85"/>
    <w:rsid w:val="00672C8C"/>
    <w:rsid w:val="00672DD6"/>
    <w:rsid w:val="00672DE7"/>
    <w:rsid w:val="006734B4"/>
    <w:rsid w:val="006737CE"/>
    <w:rsid w:val="00673817"/>
    <w:rsid w:val="00673995"/>
    <w:rsid w:val="00673B46"/>
    <w:rsid w:val="00673C5D"/>
    <w:rsid w:val="00673D4F"/>
    <w:rsid w:val="006748EE"/>
    <w:rsid w:val="00674F80"/>
    <w:rsid w:val="00675663"/>
    <w:rsid w:val="006757F3"/>
    <w:rsid w:val="0067593C"/>
    <w:rsid w:val="00675D5D"/>
    <w:rsid w:val="00675FA0"/>
    <w:rsid w:val="006761D8"/>
    <w:rsid w:val="00676380"/>
    <w:rsid w:val="006764E7"/>
    <w:rsid w:val="0067682F"/>
    <w:rsid w:val="00676AE0"/>
    <w:rsid w:val="00676C32"/>
    <w:rsid w:val="00676D97"/>
    <w:rsid w:val="00677550"/>
    <w:rsid w:val="00677799"/>
    <w:rsid w:val="00677A69"/>
    <w:rsid w:val="00677CB9"/>
    <w:rsid w:val="00677FA0"/>
    <w:rsid w:val="0068050D"/>
    <w:rsid w:val="006805EB"/>
    <w:rsid w:val="0068067B"/>
    <w:rsid w:val="00680BDF"/>
    <w:rsid w:val="00680DD7"/>
    <w:rsid w:val="00680EC9"/>
    <w:rsid w:val="00680FB9"/>
    <w:rsid w:val="006812AB"/>
    <w:rsid w:val="006812D8"/>
    <w:rsid w:val="00681387"/>
    <w:rsid w:val="00681502"/>
    <w:rsid w:val="0068174D"/>
    <w:rsid w:val="00681813"/>
    <w:rsid w:val="00681A36"/>
    <w:rsid w:val="00681B94"/>
    <w:rsid w:val="00681F05"/>
    <w:rsid w:val="00682143"/>
    <w:rsid w:val="0068215D"/>
    <w:rsid w:val="006821E2"/>
    <w:rsid w:val="006825F9"/>
    <w:rsid w:val="00682666"/>
    <w:rsid w:val="00682779"/>
    <w:rsid w:val="006829D5"/>
    <w:rsid w:val="00682EDA"/>
    <w:rsid w:val="00682F2D"/>
    <w:rsid w:val="006831D7"/>
    <w:rsid w:val="00683786"/>
    <w:rsid w:val="0068381E"/>
    <w:rsid w:val="0068382E"/>
    <w:rsid w:val="0068397D"/>
    <w:rsid w:val="00683996"/>
    <w:rsid w:val="006839B0"/>
    <w:rsid w:val="006839B3"/>
    <w:rsid w:val="00684091"/>
    <w:rsid w:val="006841AA"/>
    <w:rsid w:val="0068444A"/>
    <w:rsid w:val="00684468"/>
    <w:rsid w:val="0068452F"/>
    <w:rsid w:val="0068462E"/>
    <w:rsid w:val="006850D6"/>
    <w:rsid w:val="00685264"/>
    <w:rsid w:val="006857E8"/>
    <w:rsid w:val="00685AB5"/>
    <w:rsid w:val="00685CF4"/>
    <w:rsid w:val="00686222"/>
    <w:rsid w:val="0068667E"/>
    <w:rsid w:val="0068678D"/>
    <w:rsid w:val="00686E54"/>
    <w:rsid w:val="00686EFD"/>
    <w:rsid w:val="00686FB6"/>
    <w:rsid w:val="0068744F"/>
    <w:rsid w:val="00687566"/>
    <w:rsid w:val="00687B97"/>
    <w:rsid w:val="00687CFB"/>
    <w:rsid w:val="00690035"/>
    <w:rsid w:val="0069018A"/>
    <w:rsid w:val="006903BE"/>
    <w:rsid w:val="00690439"/>
    <w:rsid w:val="006904C9"/>
    <w:rsid w:val="006905D1"/>
    <w:rsid w:val="0069079C"/>
    <w:rsid w:val="0069087A"/>
    <w:rsid w:val="00690A2B"/>
    <w:rsid w:val="00690DD4"/>
    <w:rsid w:val="00690EAE"/>
    <w:rsid w:val="00690ECC"/>
    <w:rsid w:val="00690EF8"/>
    <w:rsid w:val="00690F11"/>
    <w:rsid w:val="00690F67"/>
    <w:rsid w:val="00690F95"/>
    <w:rsid w:val="00690FB2"/>
    <w:rsid w:val="00691132"/>
    <w:rsid w:val="0069137B"/>
    <w:rsid w:val="00691654"/>
    <w:rsid w:val="0069170C"/>
    <w:rsid w:val="006918DC"/>
    <w:rsid w:val="00691BF5"/>
    <w:rsid w:val="00691CA9"/>
    <w:rsid w:val="00691E70"/>
    <w:rsid w:val="00691EB9"/>
    <w:rsid w:val="006921AF"/>
    <w:rsid w:val="006923B9"/>
    <w:rsid w:val="006924DD"/>
    <w:rsid w:val="006927B6"/>
    <w:rsid w:val="00692B9A"/>
    <w:rsid w:val="00692DB8"/>
    <w:rsid w:val="006930B2"/>
    <w:rsid w:val="00693190"/>
    <w:rsid w:val="00693293"/>
    <w:rsid w:val="0069337D"/>
    <w:rsid w:val="006934E2"/>
    <w:rsid w:val="006936C5"/>
    <w:rsid w:val="00693805"/>
    <w:rsid w:val="00693916"/>
    <w:rsid w:val="00693B9F"/>
    <w:rsid w:val="00693F54"/>
    <w:rsid w:val="00694268"/>
    <w:rsid w:val="006945CC"/>
    <w:rsid w:val="006945DF"/>
    <w:rsid w:val="00694C3A"/>
    <w:rsid w:val="00694C8C"/>
    <w:rsid w:val="00694D0C"/>
    <w:rsid w:val="00694D0E"/>
    <w:rsid w:val="00694D97"/>
    <w:rsid w:val="00694E38"/>
    <w:rsid w:val="00695032"/>
    <w:rsid w:val="00695394"/>
    <w:rsid w:val="0069543C"/>
    <w:rsid w:val="00695B09"/>
    <w:rsid w:val="00695EED"/>
    <w:rsid w:val="00696270"/>
    <w:rsid w:val="006966F2"/>
    <w:rsid w:val="0069682C"/>
    <w:rsid w:val="00696AF5"/>
    <w:rsid w:val="00696F21"/>
    <w:rsid w:val="006970EF"/>
    <w:rsid w:val="006972CF"/>
    <w:rsid w:val="006973B1"/>
    <w:rsid w:val="0069764E"/>
    <w:rsid w:val="00697890"/>
    <w:rsid w:val="00697A09"/>
    <w:rsid w:val="00697A63"/>
    <w:rsid w:val="00697ABA"/>
    <w:rsid w:val="00697B4F"/>
    <w:rsid w:val="00697BEC"/>
    <w:rsid w:val="00697F1A"/>
    <w:rsid w:val="006A007F"/>
    <w:rsid w:val="006A0247"/>
    <w:rsid w:val="006A026F"/>
    <w:rsid w:val="006A03A4"/>
    <w:rsid w:val="006A03F9"/>
    <w:rsid w:val="006A07D2"/>
    <w:rsid w:val="006A0893"/>
    <w:rsid w:val="006A0936"/>
    <w:rsid w:val="006A0958"/>
    <w:rsid w:val="006A0AC6"/>
    <w:rsid w:val="006A0CA6"/>
    <w:rsid w:val="006A0CBE"/>
    <w:rsid w:val="006A0E8E"/>
    <w:rsid w:val="006A1071"/>
    <w:rsid w:val="006A1626"/>
    <w:rsid w:val="006A1720"/>
    <w:rsid w:val="006A1741"/>
    <w:rsid w:val="006A19ED"/>
    <w:rsid w:val="006A1A32"/>
    <w:rsid w:val="006A1AD6"/>
    <w:rsid w:val="006A2170"/>
    <w:rsid w:val="006A2173"/>
    <w:rsid w:val="006A24B2"/>
    <w:rsid w:val="006A2EE5"/>
    <w:rsid w:val="006A302A"/>
    <w:rsid w:val="006A3059"/>
    <w:rsid w:val="006A3562"/>
    <w:rsid w:val="006A3838"/>
    <w:rsid w:val="006A3BDC"/>
    <w:rsid w:val="006A3DFC"/>
    <w:rsid w:val="006A3E61"/>
    <w:rsid w:val="006A3FFB"/>
    <w:rsid w:val="006A41A0"/>
    <w:rsid w:val="006A45D2"/>
    <w:rsid w:val="006A462A"/>
    <w:rsid w:val="006A49A4"/>
    <w:rsid w:val="006A49D2"/>
    <w:rsid w:val="006A4B04"/>
    <w:rsid w:val="006A4B44"/>
    <w:rsid w:val="006A4D27"/>
    <w:rsid w:val="006A4DBF"/>
    <w:rsid w:val="006A51C2"/>
    <w:rsid w:val="006A581B"/>
    <w:rsid w:val="006A5BE8"/>
    <w:rsid w:val="006A61C7"/>
    <w:rsid w:val="006A62C0"/>
    <w:rsid w:val="006A65B1"/>
    <w:rsid w:val="006A6632"/>
    <w:rsid w:val="006A6772"/>
    <w:rsid w:val="006A685E"/>
    <w:rsid w:val="006A6E03"/>
    <w:rsid w:val="006A6F0C"/>
    <w:rsid w:val="006A70F4"/>
    <w:rsid w:val="006A720B"/>
    <w:rsid w:val="006A7433"/>
    <w:rsid w:val="006A75CE"/>
    <w:rsid w:val="006A77E4"/>
    <w:rsid w:val="006A7AD3"/>
    <w:rsid w:val="006B0172"/>
    <w:rsid w:val="006B09EA"/>
    <w:rsid w:val="006B0E2E"/>
    <w:rsid w:val="006B0E95"/>
    <w:rsid w:val="006B0F25"/>
    <w:rsid w:val="006B12D1"/>
    <w:rsid w:val="006B1468"/>
    <w:rsid w:val="006B1650"/>
    <w:rsid w:val="006B18E3"/>
    <w:rsid w:val="006B1C3F"/>
    <w:rsid w:val="006B1C8C"/>
    <w:rsid w:val="006B1F08"/>
    <w:rsid w:val="006B2415"/>
    <w:rsid w:val="006B2431"/>
    <w:rsid w:val="006B26A0"/>
    <w:rsid w:val="006B26A7"/>
    <w:rsid w:val="006B26C1"/>
    <w:rsid w:val="006B2859"/>
    <w:rsid w:val="006B2B3C"/>
    <w:rsid w:val="006B2FC6"/>
    <w:rsid w:val="006B3027"/>
    <w:rsid w:val="006B3033"/>
    <w:rsid w:val="006B37DE"/>
    <w:rsid w:val="006B38F2"/>
    <w:rsid w:val="006B3985"/>
    <w:rsid w:val="006B3A7E"/>
    <w:rsid w:val="006B3A84"/>
    <w:rsid w:val="006B3CB3"/>
    <w:rsid w:val="006B3EBD"/>
    <w:rsid w:val="006B3ECA"/>
    <w:rsid w:val="006B3FF8"/>
    <w:rsid w:val="006B401F"/>
    <w:rsid w:val="006B4030"/>
    <w:rsid w:val="006B4281"/>
    <w:rsid w:val="006B474B"/>
    <w:rsid w:val="006B4A4D"/>
    <w:rsid w:val="006B4D84"/>
    <w:rsid w:val="006B51E7"/>
    <w:rsid w:val="006B526A"/>
    <w:rsid w:val="006B5299"/>
    <w:rsid w:val="006B5363"/>
    <w:rsid w:val="006B537D"/>
    <w:rsid w:val="006B53EA"/>
    <w:rsid w:val="006B5496"/>
    <w:rsid w:val="006B579D"/>
    <w:rsid w:val="006B5836"/>
    <w:rsid w:val="006B5ADE"/>
    <w:rsid w:val="006B5BA7"/>
    <w:rsid w:val="006B5C08"/>
    <w:rsid w:val="006B5C67"/>
    <w:rsid w:val="006B5E8A"/>
    <w:rsid w:val="006B5EB4"/>
    <w:rsid w:val="006B6187"/>
    <w:rsid w:val="006B621D"/>
    <w:rsid w:val="006B629A"/>
    <w:rsid w:val="006B633D"/>
    <w:rsid w:val="006B651E"/>
    <w:rsid w:val="006B66C7"/>
    <w:rsid w:val="006B672F"/>
    <w:rsid w:val="006B67C8"/>
    <w:rsid w:val="006B6D3D"/>
    <w:rsid w:val="006B6DAA"/>
    <w:rsid w:val="006B6F71"/>
    <w:rsid w:val="006B70D4"/>
    <w:rsid w:val="006B761F"/>
    <w:rsid w:val="006B7710"/>
    <w:rsid w:val="006B7B64"/>
    <w:rsid w:val="006B7E2B"/>
    <w:rsid w:val="006C005B"/>
    <w:rsid w:val="006C00CB"/>
    <w:rsid w:val="006C019B"/>
    <w:rsid w:val="006C01C1"/>
    <w:rsid w:val="006C022C"/>
    <w:rsid w:val="006C033A"/>
    <w:rsid w:val="006C0445"/>
    <w:rsid w:val="006C0594"/>
    <w:rsid w:val="006C06F8"/>
    <w:rsid w:val="006C0AFC"/>
    <w:rsid w:val="006C1198"/>
    <w:rsid w:val="006C1305"/>
    <w:rsid w:val="006C13AA"/>
    <w:rsid w:val="006C1418"/>
    <w:rsid w:val="006C18E5"/>
    <w:rsid w:val="006C1903"/>
    <w:rsid w:val="006C191E"/>
    <w:rsid w:val="006C1AE2"/>
    <w:rsid w:val="006C1B4D"/>
    <w:rsid w:val="006C1B6A"/>
    <w:rsid w:val="006C2052"/>
    <w:rsid w:val="006C250B"/>
    <w:rsid w:val="006C2760"/>
    <w:rsid w:val="006C27B0"/>
    <w:rsid w:val="006C27FC"/>
    <w:rsid w:val="006C2B0F"/>
    <w:rsid w:val="006C2B7F"/>
    <w:rsid w:val="006C2BA1"/>
    <w:rsid w:val="006C2CDB"/>
    <w:rsid w:val="006C319C"/>
    <w:rsid w:val="006C32FA"/>
    <w:rsid w:val="006C373B"/>
    <w:rsid w:val="006C37D5"/>
    <w:rsid w:val="006C37FE"/>
    <w:rsid w:val="006C393A"/>
    <w:rsid w:val="006C3947"/>
    <w:rsid w:val="006C3AD0"/>
    <w:rsid w:val="006C3E1D"/>
    <w:rsid w:val="006C4106"/>
    <w:rsid w:val="006C4112"/>
    <w:rsid w:val="006C4162"/>
    <w:rsid w:val="006C4197"/>
    <w:rsid w:val="006C460B"/>
    <w:rsid w:val="006C4921"/>
    <w:rsid w:val="006C4959"/>
    <w:rsid w:val="006C4CE6"/>
    <w:rsid w:val="006C4F22"/>
    <w:rsid w:val="006C4F52"/>
    <w:rsid w:val="006C4F53"/>
    <w:rsid w:val="006C5061"/>
    <w:rsid w:val="006C50D4"/>
    <w:rsid w:val="006C5488"/>
    <w:rsid w:val="006C5585"/>
    <w:rsid w:val="006C5632"/>
    <w:rsid w:val="006C5766"/>
    <w:rsid w:val="006C57E9"/>
    <w:rsid w:val="006C5837"/>
    <w:rsid w:val="006C58D7"/>
    <w:rsid w:val="006C5988"/>
    <w:rsid w:val="006C5A3F"/>
    <w:rsid w:val="006C5B81"/>
    <w:rsid w:val="006C5DD5"/>
    <w:rsid w:val="006C5EFD"/>
    <w:rsid w:val="006C6158"/>
    <w:rsid w:val="006C6182"/>
    <w:rsid w:val="006C64B7"/>
    <w:rsid w:val="006C6713"/>
    <w:rsid w:val="006C696C"/>
    <w:rsid w:val="006C6A75"/>
    <w:rsid w:val="006C6AD9"/>
    <w:rsid w:val="006C6BFC"/>
    <w:rsid w:val="006C6C43"/>
    <w:rsid w:val="006C6F31"/>
    <w:rsid w:val="006C7000"/>
    <w:rsid w:val="006C7181"/>
    <w:rsid w:val="006C71A5"/>
    <w:rsid w:val="006C75DF"/>
    <w:rsid w:val="006C7C0A"/>
    <w:rsid w:val="006C7D51"/>
    <w:rsid w:val="006D010C"/>
    <w:rsid w:val="006D06F0"/>
    <w:rsid w:val="006D073B"/>
    <w:rsid w:val="006D07BB"/>
    <w:rsid w:val="006D0885"/>
    <w:rsid w:val="006D0D08"/>
    <w:rsid w:val="006D1346"/>
    <w:rsid w:val="006D1681"/>
    <w:rsid w:val="006D1684"/>
    <w:rsid w:val="006D1850"/>
    <w:rsid w:val="006D18D2"/>
    <w:rsid w:val="006D20BE"/>
    <w:rsid w:val="006D214C"/>
    <w:rsid w:val="006D23BE"/>
    <w:rsid w:val="006D23F4"/>
    <w:rsid w:val="006D28CA"/>
    <w:rsid w:val="006D29EF"/>
    <w:rsid w:val="006D2BD9"/>
    <w:rsid w:val="006D2CC6"/>
    <w:rsid w:val="006D2EC7"/>
    <w:rsid w:val="006D3142"/>
    <w:rsid w:val="006D3338"/>
    <w:rsid w:val="006D348E"/>
    <w:rsid w:val="006D38B6"/>
    <w:rsid w:val="006D3980"/>
    <w:rsid w:val="006D3B87"/>
    <w:rsid w:val="006D3B9E"/>
    <w:rsid w:val="006D3BAE"/>
    <w:rsid w:val="006D3DE2"/>
    <w:rsid w:val="006D3EC8"/>
    <w:rsid w:val="006D40FF"/>
    <w:rsid w:val="006D445C"/>
    <w:rsid w:val="006D4750"/>
    <w:rsid w:val="006D47D7"/>
    <w:rsid w:val="006D4C26"/>
    <w:rsid w:val="006D4CBE"/>
    <w:rsid w:val="006D4CDC"/>
    <w:rsid w:val="006D4DBD"/>
    <w:rsid w:val="006D5367"/>
    <w:rsid w:val="006D56D5"/>
    <w:rsid w:val="006D5837"/>
    <w:rsid w:val="006D58C2"/>
    <w:rsid w:val="006D5C08"/>
    <w:rsid w:val="006D5FAD"/>
    <w:rsid w:val="006D63E4"/>
    <w:rsid w:val="006D64E9"/>
    <w:rsid w:val="006D65B3"/>
    <w:rsid w:val="006D69D0"/>
    <w:rsid w:val="006D6D6C"/>
    <w:rsid w:val="006D6E7F"/>
    <w:rsid w:val="006D70FE"/>
    <w:rsid w:val="006D7204"/>
    <w:rsid w:val="006D7556"/>
    <w:rsid w:val="006D7B34"/>
    <w:rsid w:val="006D7C7D"/>
    <w:rsid w:val="006D7EA4"/>
    <w:rsid w:val="006E0099"/>
    <w:rsid w:val="006E02F5"/>
    <w:rsid w:val="006E03BB"/>
    <w:rsid w:val="006E0410"/>
    <w:rsid w:val="006E04FA"/>
    <w:rsid w:val="006E06AB"/>
    <w:rsid w:val="006E0AC3"/>
    <w:rsid w:val="006E0B48"/>
    <w:rsid w:val="006E0B59"/>
    <w:rsid w:val="006E0B87"/>
    <w:rsid w:val="006E11F4"/>
    <w:rsid w:val="006E133B"/>
    <w:rsid w:val="006E1365"/>
    <w:rsid w:val="006E13EF"/>
    <w:rsid w:val="006E1482"/>
    <w:rsid w:val="006E16E3"/>
    <w:rsid w:val="006E1700"/>
    <w:rsid w:val="006E19F0"/>
    <w:rsid w:val="006E1CBD"/>
    <w:rsid w:val="006E218B"/>
    <w:rsid w:val="006E21AD"/>
    <w:rsid w:val="006E21B4"/>
    <w:rsid w:val="006E2210"/>
    <w:rsid w:val="006E22E0"/>
    <w:rsid w:val="006E27F5"/>
    <w:rsid w:val="006E2A4F"/>
    <w:rsid w:val="006E2D4C"/>
    <w:rsid w:val="006E2E45"/>
    <w:rsid w:val="006E2E5A"/>
    <w:rsid w:val="006E318A"/>
    <w:rsid w:val="006E319C"/>
    <w:rsid w:val="006E32FE"/>
    <w:rsid w:val="006E333E"/>
    <w:rsid w:val="006E344F"/>
    <w:rsid w:val="006E38BD"/>
    <w:rsid w:val="006E3AB4"/>
    <w:rsid w:val="006E3E28"/>
    <w:rsid w:val="006E4A01"/>
    <w:rsid w:val="006E4A30"/>
    <w:rsid w:val="006E4D2F"/>
    <w:rsid w:val="006E4E34"/>
    <w:rsid w:val="006E5413"/>
    <w:rsid w:val="006E5546"/>
    <w:rsid w:val="006E5791"/>
    <w:rsid w:val="006E593A"/>
    <w:rsid w:val="006E59ED"/>
    <w:rsid w:val="006E5CE0"/>
    <w:rsid w:val="006E5F60"/>
    <w:rsid w:val="006E6054"/>
    <w:rsid w:val="006E6831"/>
    <w:rsid w:val="006E686A"/>
    <w:rsid w:val="006E69F4"/>
    <w:rsid w:val="006E6A2F"/>
    <w:rsid w:val="006E6BC2"/>
    <w:rsid w:val="006E76AB"/>
    <w:rsid w:val="006E779D"/>
    <w:rsid w:val="006E7877"/>
    <w:rsid w:val="006E7985"/>
    <w:rsid w:val="006E7E17"/>
    <w:rsid w:val="006F0093"/>
    <w:rsid w:val="006F03CA"/>
    <w:rsid w:val="006F0479"/>
    <w:rsid w:val="006F04B2"/>
    <w:rsid w:val="006F05C1"/>
    <w:rsid w:val="006F05E2"/>
    <w:rsid w:val="006F065D"/>
    <w:rsid w:val="006F0BCE"/>
    <w:rsid w:val="006F0D41"/>
    <w:rsid w:val="006F0D52"/>
    <w:rsid w:val="006F1242"/>
    <w:rsid w:val="006F1291"/>
    <w:rsid w:val="006F13A0"/>
    <w:rsid w:val="006F146E"/>
    <w:rsid w:val="006F1658"/>
    <w:rsid w:val="006F1AD3"/>
    <w:rsid w:val="006F1C38"/>
    <w:rsid w:val="006F1CF4"/>
    <w:rsid w:val="006F1CF9"/>
    <w:rsid w:val="006F1D72"/>
    <w:rsid w:val="006F21AB"/>
    <w:rsid w:val="006F278D"/>
    <w:rsid w:val="006F2887"/>
    <w:rsid w:val="006F2977"/>
    <w:rsid w:val="006F29EE"/>
    <w:rsid w:val="006F2A8A"/>
    <w:rsid w:val="006F2CE3"/>
    <w:rsid w:val="006F2D3B"/>
    <w:rsid w:val="006F2D41"/>
    <w:rsid w:val="006F2EEA"/>
    <w:rsid w:val="006F3017"/>
    <w:rsid w:val="006F3745"/>
    <w:rsid w:val="006F3C3C"/>
    <w:rsid w:val="006F3C7C"/>
    <w:rsid w:val="006F3F1C"/>
    <w:rsid w:val="006F3FAD"/>
    <w:rsid w:val="006F4046"/>
    <w:rsid w:val="006F4140"/>
    <w:rsid w:val="006F41C3"/>
    <w:rsid w:val="006F44B2"/>
    <w:rsid w:val="006F4571"/>
    <w:rsid w:val="006F45CA"/>
    <w:rsid w:val="006F473A"/>
    <w:rsid w:val="006F4AB4"/>
    <w:rsid w:val="006F533B"/>
    <w:rsid w:val="006F563D"/>
    <w:rsid w:val="006F5A3A"/>
    <w:rsid w:val="006F5A8A"/>
    <w:rsid w:val="006F5D9B"/>
    <w:rsid w:val="006F65B5"/>
    <w:rsid w:val="006F66DF"/>
    <w:rsid w:val="006F69BD"/>
    <w:rsid w:val="006F6B83"/>
    <w:rsid w:val="006F6BDA"/>
    <w:rsid w:val="006F707B"/>
    <w:rsid w:val="006F73BB"/>
    <w:rsid w:val="006F74EE"/>
    <w:rsid w:val="006F75C4"/>
    <w:rsid w:val="006F75D5"/>
    <w:rsid w:val="006F773F"/>
    <w:rsid w:val="006F77CD"/>
    <w:rsid w:val="006F7E10"/>
    <w:rsid w:val="006F7F94"/>
    <w:rsid w:val="007005BF"/>
    <w:rsid w:val="00700711"/>
    <w:rsid w:val="007007FC"/>
    <w:rsid w:val="007008B4"/>
    <w:rsid w:val="0070091A"/>
    <w:rsid w:val="00700A31"/>
    <w:rsid w:val="00700B16"/>
    <w:rsid w:val="0070130F"/>
    <w:rsid w:val="00701385"/>
    <w:rsid w:val="00701C33"/>
    <w:rsid w:val="00701E77"/>
    <w:rsid w:val="00701EE8"/>
    <w:rsid w:val="00702383"/>
    <w:rsid w:val="00702677"/>
    <w:rsid w:val="007029B5"/>
    <w:rsid w:val="00702CD3"/>
    <w:rsid w:val="00703422"/>
    <w:rsid w:val="00703460"/>
    <w:rsid w:val="007034BD"/>
    <w:rsid w:val="007034F3"/>
    <w:rsid w:val="00703514"/>
    <w:rsid w:val="00703522"/>
    <w:rsid w:val="007036D9"/>
    <w:rsid w:val="007038DF"/>
    <w:rsid w:val="0070395A"/>
    <w:rsid w:val="00703B3A"/>
    <w:rsid w:val="00703B9F"/>
    <w:rsid w:val="00703D3B"/>
    <w:rsid w:val="00704062"/>
    <w:rsid w:val="0070431F"/>
    <w:rsid w:val="00704375"/>
    <w:rsid w:val="0070458D"/>
    <w:rsid w:val="00704784"/>
    <w:rsid w:val="00704997"/>
    <w:rsid w:val="007049F4"/>
    <w:rsid w:val="00704A57"/>
    <w:rsid w:val="00704CA0"/>
    <w:rsid w:val="00705688"/>
    <w:rsid w:val="007057B5"/>
    <w:rsid w:val="0070580D"/>
    <w:rsid w:val="00705AC0"/>
    <w:rsid w:val="00705D63"/>
    <w:rsid w:val="00705E89"/>
    <w:rsid w:val="0070623D"/>
    <w:rsid w:val="0070674D"/>
    <w:rsid w:val="0070696D"/>
    <w:rsid w:val="00706D54"/>
    <w:rsid w:val="007070B2"/>
    <w:rsid w:val="007071B6"/>
    <w:rsid w:val="00707477"/>
    <w:rsid w:val="007076A0"/>
    <w:rsid w:val="007077B8"/>
    <w:rsid w:val="00707843"/>
    <w:rsid w:val="00707BD5"/>
    <w:rsid w:val="00707BFE"/>
    <w:rsid w:val="00707CEE"/>
    <w:rsid w:val="00707FA6"/>
    <w:rsid w:val="00710A5A"/>
    <w:rsid w:val="00710CA4"/>
    <w:rsid w:val="00710E11"/>
    <w:rsid w:val="00710ED0"/>
    <w:rsid w:val="007110F9"/>
    <w:rsid w:val="007115F7"/>
    <w:rsid w:val="00711ACA"/>
    <w:rsid w:val="00711B49"/>
    <w:rsid w:val="00711BE6"/>
    <w:rsid w:val="00711D56"/>
    <w:rsid w:val="007120AE"/>
    <w:rsid w:val="0071214B"/>
    <w:rsid w:val="0071221A"/>
    <w:rsid w:val="00712310"/>
    <w:rsid w:val="00712409"/>
    <w:rsid w:val="0071251C"/>
    <w:rsid w:val="007125B4"/>
    <w:rsid w:val="007129BE"/>
    <w:rsid w:val="007129DB"/>
    <w:rsid w:val="00712A5A"/>
    <w:rsid w:val="00712CCD"/>
    <w:rsid w:val="00712D15"/>
    <w:rsid w:val="00712D52"/>
    <w:rsid w:val="00712EAD"/>
    <w:rsid w:val="0071303A"/>
    <w:rsid w:val="007131A5"/>
    <w:rsid w:val="007132D1"/>
    <w:rsid w:val="00713363"/>
    <w:rsid w:val="0071344C"/>
    <w:rsid w:val="0071347D"/>
    <w:rsid w:val="0071351C"/>
    <w:rsid w:val="0071372F"/>
    <w:rsid w:val="0071375E"/>
    <w:rsid w:val="00713ABA"/>
    <w:rsid w:val="00713C1B"/>
    <w:rsid w:val="00713CDA"/>
    <w:rsid w:val="00713E5C"/>
    <w:rsid w:val="00713F49"/>
    <w:rsid w:val="00713F7C"/>
    <w:rsid w:val="0071402F"/>
    <w:rsid w:val="00714196"/>
    <w:rsid w:val="007142A0"/>
    <w:rsid w:val="007144F7"/>
    <w:rsid w:val="00714B16"/>
    <w:rsid w:val="007150AD"/>
    <w:rsid w:val="007153BE"/>
    <w:rsid w:val="00715C73"/>
    <w:rsid w:val="00715CD4"/>
    <w:rsid w:val="00715F3C"/>
    <w:rsid w:val="0071622E"/>
    <w:rsid w:val="00716486"/>
    <w:rsid w:val="00716541"/>
    <w:rsid w:val="007167FE"/>
    <w:rsid w:val="007168A7"/>
    <w:rsid w:val="007169D1"/>
    <w:rsid w:val="00716FFF"/>
    <w:rsid w:val="0071725B"/>
    <w:rsid w:val="007173AA"/>
    <w:rsid w:val="00717449"/>
    <w:rsid w:val="0071746F"/>
    <w:rsid w:val="00717562"/>
    <w:rsid w:val="00717902"/>
    <w:rsid w:val="007179AC"/>
    <w:rsid w:val="00717A83"/>
    <w:rsid w:val="00717B57"/>
    <w:rsid w:val="00717C1D"/>
    <w:rsid w:val="00717E75"/>
    <w:rsid w:val="00717EED"/>
    <w:rsid w:val="0072008D"/>
    <w:rsid w:val="00720486"/>
    <w:rsid w:val="00720770"/>
    <w:rsid w:val="00720A4C"/>
    <w:rsid w:val="00720AD9"/>
    <w:rsid w:val="00720C1B"/>
    <w:rsid w:val="007210D8"/>
    <w:rsid w:val="007211BA"/>
    <w:rsid w:val="00721239"/>
    <w:rsid w:val="00721543"/>
    <w:rsid w:val="0072184F"/>
    <w:rsid w:val="00721937"/>
    <w:rsid w:val="007219B3"/>
    <w:rsid w:val="00721A37"/>
    <w:rsid w:val="00721CF5"/>
    <w:rsid w:val="00721D4E"/>
    <w:rsid w:val="00721FF6"/>
    <w:rsid w:val="00722144"/>
    <w:rsid w:val="00722200"/>
    <w:rsid w:val="007222E1"/>
    <w:rsid w:val="00722634"/>
    <w:rsid w:val="007229D2"/>
    <w:rsid w:val="00722A43"/>
    <w:rsid w:val="00722D96"/>
    <w:rsid w:val="00722E69"/>
    <w:rsid w:val="00723004"/>
    <w:rsid w:val="00723112"/>
    <w:rsid w:val="00723297"/>
    <w:rsid w:val="007233C7"/>
    <w:rsid w:val="0072375C"/>
    <w:rsid w:val="00723987"/>
    <w:rsid w:val="00723AF8"/>
    <w:rsid w:val="00723C11"/>
    <w:rsid w:val="00723D04"/>
    <w:rsid w:val="00724075"/>
    <w:rsid w:val="0072437E"/>
    <w:rsid w:val="007244AD"/>
    <w:rsid w:val="0072470B"/>
    <w:rsid w:val="007247BA"/>
    <w:rsid w:val="00724E74"/>
    <w:rsid w:val="00724EE4"/>
    <w:rsid w:val="00725228"/>
    <w:rsid w:val="007254F7"/>
    <w:rsid w:val="00725522"/>
    <w:rsid w:val="007256BF"/>
    <w:rsid w:val="00725B59"/>
    <w:rsid w:val="00725B7A"/>
    <w:rsid w:val="00725CE1"/>
    <w:rsid w:val="00725F88"/>
    <w:rsid w:val="00725FC3"/>
    <w:rsid w:val="007261AD"/>
    <w:rsid w:val="00726262"/>
    <w:rsid w:val="00726382"/>
    <w:rsid w:val="00726656"/>
    <w:rsid w:val="007266C7"/>
    <w:rsid w:val="0072694A"/>
    <w:rsid w:val="00726CAF"/>
    <w:rsid w:val="00726FDA"/>
    <w:rsid w:val="007273EC"/>
    <w:rsid w:val="007274C6"/>
    <w:rsid w:val="00727839"/>
    <w:rsid w:val="00727903"/>
    <w:rsid w:val="00727CC6"/>
    <w:rsid w:val="00727F82"/>
    <w:rsid w:val="00727F9C"/>
    <w:rsid w:val="007302A1"/>
    <w:rsid w:val="00730543"/>
    <w:rsid w:val="007306B8"/>
    <w:rsid w:val="007309A2"/>
    <w:rsid w:val="00730A2B"/>
    <w:rsid w:val="00730C9E"/>
    <w:rsid w:val="00730D9D"/>
    <w:rsid w:val="00730E1B"/>
    <w:rsid w:val="00730FF7"/>
    <w:rsid w:val="0073104E"/>
    <w:rsid w:val="00731320"/>
    <w:rsid w:val="007316EC"/>
    <w:rsid w:val="007316F5"/>
    <w:rsid w:val="007318F2"/>
    <w:rsid w:val="0073191A"/>
    <w:rsid w:val="00731E92"/>
    <w:rsid w:val="00731EA9"/>
    <w:rsid w:val="007321F3"/>
    <w:rsid w:val="007323E9"/>
    <w:rsid w:val="0073246C"/>
    <w:rsid w:val="007325EA"/>
    <w:rsid w:val="0073280F"/>
    <w:rsid w:val="00732B94"/>
    <w:rsid w:val="00732C89"/>
    <w:rsid w:val="00732F61"/>
    <w:rsid w:val="007334C1"/>
    <w:rsid w:val="007335F7"/>
    <w:rsid w:val="00733D7C"/>
    <w:rsid w:val="00733DA5"/>
    <w:rsid w:val="00734148"/>
    <w:rsid w:val="0073436A"/>
    <w:rsid w:val="007349BD"/>
    <w:rsid w:val="00734D49"/>
    <w:rsid w:val="00734E28"/>
    <w:rsid w:val="00734F75"/>
    <w:rsid w:val="0073509C"/>
    <w:rsid w:val="007352C3"/>
    <w:rsid w:val="00735328"/>
    <w:rsid w:val="007353B5"/>
    <w:rsid w:val="0073590E"/>
    <w:rsid w:val="00735ACC"/>
    <w:rsid w:val="00735CEC"/>
    <w:rsid w:val="007362BB"/>
    <w:rsid w:val="007363B7"/>
    <w:rsid w:val="00736536"/>
    <w:rsid w:val="00736612"/>
    <w:rsid w:val="00736731"/>
    <w:rsid w:val="007368C9"/>
    <w:rsid w:val="007369E0"/>
    <w:rsid w:val="00736B38"/>
    <w:rsid w:val="00736BC9"/>
    <w:rsid w:val="00736C76"/>
    <w:rsid w:val="0073710D"/>
    <w:rsid w:val="00737439"/>
    <w:rsid w:val="007374C4"/>
    <w:rsid w:val="0073757C"/>
    <w:rsid w:val="00737824"/>
    <w:rsid w:val="00737C5E"/>
    <w:rsid w:val="00740076"/>
    <w:rsid w:val="007404F1"/>
    <w:rsid w:val="00740704"/>
    <w:rsid w:val="007408EB"/>
    <w:rsid w:val="00740B5D"/>
    <w:rsid w:val="00740C08"/>
    <w:rsid w:val="00740DBA"/>
    <w:rsid w:val="00740F41"/>
    <w:rsid w:val="007411C9"/>
    <w:rsid w:val="007416A4"/>
    <w:rsid w:val="007419B6"/>
    <w:rsid w:val="00741B04"/>
    <w:rsid w:val="00742071"/>
    <w:rsid w:val="0074217E"/>
    <w:rsid w:val="00742996"/>
    <w:rsid w:val="00742A18"/>
    <w:rsid w:val="00742A5F"/>
    <w:rsid w:val="00742CE9"/>
    <w:rsid w:val="00742E87"/>
    <w:rsid w:val="00742F56"/>
    <w:rsid w:val="00743225"/>
    <w:rsid w:val="00743456"/>
    <w:rsid w:val="00743547"/>
    <w:rsid w:val="00743704"/>
    <w:rsid w:val="00743A17"/>
    <w:rsid w:val="00743CC8"/>
    <w:rsid w:val="00744059"/>
    <w:rsid w:val="00744277"/>
    <w:rsid w:val="00744600"/>
    <w:rsid w:val="007446DA"/>
    <w:rsid w:val="0074498E"/>
    <w:rsid w:val="00744BA5"/>
    <w:rsid w:val="00744C0D"/>
    <w:rsid w:val="00744C6E"/>
    <w:rsid w:val="0074515B"/>
    <w:rsid w:val="00745280"/>
    <w:rsid w:val="007453B5"/>
    <w:rsid w:val="00745451"/>
    <w:rsid w:val="00745549"/>
    <w:rsid w:val="00745583"/>
    <w:rsid w:val="0074578F"/>
    <w:rsid w:val="00745D5E"/>
    <w:rsid w:val="00745D9F"/>
    <w:rsid w:val="00745FE4"/>
    <w:rsid w:val="0074625E"/>
    <w:rsid w:val="00746458"/>
    <w:rsid w:val="007464A5"/>
    <w:rsid w:val="00746529"/>
    <w:rsid w:val="00746A6D"/>
    <w:rsid w:val="00746C58"/>
    <w:rsid w:val="00746CC0"/>
    <w:rsid w:val="00746E2C"/>
    <w:rsid w:val="007477A1"/>
    <w:rsid w:val="00747A0B"/>
    <w:rsid w:val="00747B97"/>
    <w:rsid w:val="00747C84"/>
    <w:rsid w:val="00747DB5"/>
    <w:rsid w:val="007501DA"/>
    <w:rsid w:val="00750309"/>
    <w:rsid w:val="00750426"/>
    <w:rsid w:val="00750465"/>
    <w:rsid w:val="0075069B"/>
    <w:rsid w:val="00750C13"/>
    <w:rsid w:val="00750FB5"/>
    <w:rsid w:val="00750FE9"/>
    <w:rsid w:val="007511F5"/>
    <w:rsid w:val="00751441"/>
    <w:rsid w:val="0075195A"/>
    <w:rsid w:val="00751AB9"/>
    <w:rsid w:val="00752002"/>
    <w:rsid w:val="0075210E"/>
    <w:rsid w:val="0075215E"/>
    <w:rsid w:val="00752440"/>
    <w:rsid w:val="00752864"/>
    <w:rsid w:val="0075287E"/>
    <w:rsid w:val="00752990"/>
    <w:rsid w:val="00752C7B"/>
    <w:rsid w:val="00752E9B"/>
    <w:rsid w:val="00752EE9"/>
    <w:rsid w:val="00753280"/>
    <w:rsid w:val="007532DA"/>
    <w:rsid w:val="00753723"/>
    <w:rsid w:val="00754034"/>
    <w:rsid w:val="007541A0"/>
    <w:rsid w:val="007541BE"/>
    <w:rsid w:val="00754249"/>
    <w:rsid w:val="00754289"/>
    <w:rsid w:val="0075449A"/>
    <w:rsid w:val="007547D9"/>
    <w:rsid w:val="00754809"/>
    <w:rsid w:val="00754DFE"/>
    <w:rsid w:val="00754E1F"/>
    <w:rsid w:val="00754E44"/>
    <w:rsid w:val="00754F75"/>
    <w:rsid w:val="0075503B"/>
    <w:rsid w:val="007551E4"/>
    <w:rsid w:val="0075531E"/>
    <w:rsid w:val="00755362"/>
    <w:rsid w:val="00755461"/>
    <w:rsid w:val="007556A0"/>
    <w:rsid w:val="00755C65"/>
    <w:rsid w:val="00755DB8"/>
    <w:rsid w:val="00755F2C"/>
    <w:rsid w:val="00756374"/>
    <w:rsid w:val="0075652F"/>
    <w:rsid w:val="00756777"/>
    <w:rsid w:val="007569BF"/>
    <w:rsid w:val="00756F71"/>
    <w:rsid w:val="00756F88"/>
    <w:rsid w:val="0075745E"/>
    <w:rsid w:val="00757508"/>
    <w:rsid w:val="007575D7"/>
    <w:rsid w:val="0075784D"/>
    <w:rsid w:val="00757AB6"/>
    <w:rsid w:val="00757D95"/>
    <w:rsid w:val="00760180"/>
    <w:rsid w:val="007603B1"/>
    <w:rsid w:val="007607A2"/>
    <w:rsid w:val="00760D4A"/>
    <w:rsid w:val="007611CB"/>
    <w:rsid w:val="0076166A"/>
    <w:rsid w:val="0076174B"/>
    <w:rsid w:val="00761A08"/>
    <w:rsid w:val="00761E59"/>
    <w:rsid w:val="00761FBE"/>
    <w:rsid w:val="0076228A"/>
    <w:rsid w:val="0076235D"/>
    <w:rsid w:val="007627B8"/>
    <w:rsid w:val="00762A0F"/>
    <w:rsid w:val="00762AAC"/>
    <w:rsid w:val="00762FCA"/>
    <w:rsid w:val="0076326C"/>
    <w:rsid w:val="00763357"/>
    <w:rsid w:val="00763471"/>
    <w:rsid w:val="00763535"/>
    <w:rsid w:val="007637F7"/>
    <w:rsid w:val="00763945"/>
    <w:rsid w:val="00763B53"/>
    <w:rsid w:val="00763CC7"/>
    <w:rsid w:val="00763DB5"/>
    <w:rsid w:val="00763F10"/>
    <w:rsid w:val="007642BD"/>
    <w:rsid w:val="007643B4"/>
    <w:rsid w:val="007649D5"/>
    <w:rsid w:val="00764AC5"/>
    <w:rsid w:val="00764AC6"/>
    <w:rsid w:val="00764C2D"/>
    <w:rsid w:val="0076505D"/>
    <w:rsid w:val="0076539F"/>
    <w:rsid w:val="00765617"/>
    <w:rsid w:val="0076587C"/>
    <w:rsid w:val="00765993"/>
    <w:rsid w:val="00765B6E"/>
    <w:rsid w:val="00765E47"/>
    <w:rsid w:val="007662C5"/>
    <w:rsid w:val="007665CC"/>
    <w:rsid w:val="007665FC"/>
    <w:rsid w:val="007666F7"/>
    <w:rsid w:val="00766810"/>
    <w:rsid w:val="00766852"/>
    <w:rsid w:val="0076693E"/>
    <w:rsid w:val="00766B2A"/>
    <w:rsid w:val="00766BF8"/>
    <w:rsid w:val="007674D9"/>
    <w:rsid w:val="0076766E"/>
    <w:rsid w:val="00767A51"/>
    <w:rsid w:val="00770281"/>
    <w:rsid w:val="00770622"/>
    <w:rsid w:val="007708B6"/>
    <w:rsid w:val="00770BB9"/>
    <w:rsid w:val="00770C54"/>
    <w:rsid w:val="00770CEF"/>
    <w:rsid w:val="00770D72"/>
    <w:rsid w:val="00770E09"/>
    <w:rsid w:val="00770E55"/>
    <w:rsid w:val="0077116B"/>
    <w:rsid w:val="00771223"/>
    <w:rsid w:val="00771278"/>
    <w:rsid w:val="007712CE"/>
    <w:rsid w:val="007719F2"/>
    <w:rsid w:val="00771B6F"/>
    <w:rsid w:val="00771C2C"/>
    <w:rsid w:val="00771EAF"/>
    <w:rsid w:val="00771FFC"/>
    <w:rsid w:val="00772148"/>
    <w:rsid w:val="00772368"/>
    <w:rsid w:val="0077241E"/>
    <w:rsid w:val="007725FB"/>
    <w:rsid w:val="0077274B"/>
    <w:rsid w:val="0077288B"/>
    <w:rsid w:val="0077298B"/>
    <w:rsid w:val="00772A1A"/>
    <w:rsid w:val="00772A74"/>
    <w:rsid w:val="00772C93"/>
    <w:rsid w:val="00772CEE"/>
    <w:rsid w:val="00772DB8"/>
    <w:rsid w:val="00772DE8"/>
    <w:rsid w:val="00772E58"/>
    <w:rsid w:val="00772F85"/>
    <w:rsid w:val="007731E0"/>
    <w:rsid w:val="00773210"/>
    <w:rsid w:val="007732F4"/>
    <w:rsid w:val="00773342"/>
    <w:rsid w:val="0077370C"/>
    <w:rsid w:val="00773AAC"/>
    <w:rsid w:val="00773D44"/>
    <w:rsid w:val="00773E56"/>
    <w:rsid w:val="00774200"/>
    <w:rsid w:val="007744EF"/>
    <w:rsid w:val="00774B10"/>
    <w:rsid w:val="00775240"/>
    <w:rsid w:val="00775381"/>
    <w:rsid w:val="00775979"/>
    <w:rsid w:val="00775E36"/>
    <w:rsid w:val="00775F64"/>
    <w:rsid w:val="007761AB"/>
    <w:rsid w:val="007761DB"/>
    <w:rsid w:val="00776636"/>
    <w:rsid w:val="00776B46"/>
    <w:rsid w:val="007775C0"/>
    <w:rsid w:val="00777AC3"/>
    <w:rsid w:val="00777CA5"/>
    <w:rsid w:val="00777ECE"/>
    <w:rsid w:val="007802B7"/>
    <w:rsid w:val="0078042B"/>
    <w:rsid w:val="0078044F"/>
    <w:rsid w:val="00781196"/>
    <w:rsid w:val="0078122B"/>
    <w:rsid w:val="007813CA"/>
    <w:rsid w:val="007814EF"/>
    <w:rsid w:val="0078170E"/>
    <w:rsid w:val="00781956"/>
    <w:rsid w:val="00781BA5"/>
    <w:rsid w:val="00781D11"/>
    <w:rsid w:val="00781D43"/>
    <w:rsid w:val="00781E56"/>
    <w:rsid w:val="007827FD"/>
    <w:rsid w:val="00782858"/>
    <w:rsid w:val="007828BC"/>
    <w:rsid w:val="00782A3C"/>
    <w:rsid w:val="00782BBA"/>
    <w:rsid w:val="00782D08"/>
    <w:rsid w:val="00782EEE"/>
    <w:rsid w:val="00782F7E"/>
    <w:rsid w:val="007831FC"/>
    <w:rsid w:val="007832BD"/>
    <w:rsid w:val="00783535"/>
    <w:rsid w:val="0078367B"/>
    <w:rsid w:val="00783A2B"/>
    <w:rsid w:val="00783B24"/>
    <w:rsid w:val="00783D4C"/>
    <w:rsid w:val="00783E4B"/>
    <w:rsid w:val="00783E8B"/>
    <w:rsid w:val="007840DE"/>
    <w:rsid w:val="0078420A"/>
    <w:rsid w:val="00784445"/>
    <w:rsid w:val="00784684"/>
    <w:rsid w:val="00784C5F"/>
    <w:rsid w:val="00784FE8"/>
    <w:rsid w:val="00785141"/>
    <w:rsid w:val="00785185"/>
    <w:rsid w:val="007852D6"/>
    <w:rsid w:val="00785473"/>
    <w:rsid w:val="0078557C"/>
    <w:rsid w:val="00785723"/>
    <w:rsid w:val="00785780"/>
    <w:rsid w:val="00785973"/>
    <w:rsid w:val="00785BAC"/>
    <w:rsid w:val="00785D3E"/>
    <w:rsid w:val="00785F03"/>
    <w:rsid w:val="00786112"/>
    <w:rsid w:val="00786349"/>
    <w:rsid w:val="007863A1"/>
    <w:rsid w:val="00786630"/>
    <w:rsid w:val="00786D99"/>
    <w:rsid w:val="00786FFC"/>
    <w:rsid w:val="0078738F"/>
    <w:rsid w:val="00787552"/>
    <w:rsid w:val="00787564"/>
    <w:rsid w:val="00787626"/>
    <w:rsid w:val="00787679"/>
    <w:rsid w:val="007876C0"/>
    <w:rsid w:val="0078788D"/>
    <w:rsid w:val="007878A8"/>
    <w:rsid w:val="00787A75"/>
    <w:rsid w:val="00787E7B"/>
    <w:rsid w:val="00787F3D"/>
    <w:rsid w:val="00790186"/>
    <w:rsid w:val="007901E3"/>
    <w:rsid w:val="007904D0"/>
    <w:rsid w:val="007905E6"/>
    <w:rsid w:val="00790650"/>
    <w:rsid w:val="007906C1"/>
    <w:rsid w:val="00790A74"/>
    <w:rsid w:val="00790ACF"/>
    <w:rsid w:val="00790BFB"/>
    <w:rsid w:val="00790EB4"/>
    <w:rsid w:val="00791218"/>
    <w:rsid w:val="007917E6"/>
    <w:rsid w:val="00791925"/>
    <w:rsid w:val="00791A11"/>
    <w:rsid w:val="00791B0D"/>
    <w:rsid w:val="00791C20"/>
    <w:rsid w:val="00791D25"/>
    <w:rsid w:val="00791E9B"/>
    <w:rsid w:val="00792136"/>
    <w:rsid w:val="00792344"/>
    <w:rsid w:val="0079271E"/>
    <w:rsid w:val="00792AF9"/>
    <w:rsid w:val="00792B6A"/>
    <w:rsid w:val="00792D20"/>
    <w:rsid w:val="00792D4E"/>
    <w:rsid w:val="00792EC7"/>
    <w:rsid w:val="0079322F"/>
    <w:rsid w:val="00793490"/>
    <w:rsid w:val="00793498"/>
    <w:rsid w:val="0079377E"/>
    <w:rsid w:val="00793796"/>
    <w:rsid w:val="00793EE5"/>
    <w:rsid w:val="00793FE7"/>
    <w:rsid w:val="0079402C"/>
    <w:rsid w:val="0079405C"/>
    <w:rsid w:val="00794268"/>
    <w:rsid w:val="0079443F"/>
    <w:rsid w:val="00794484"/>
    <w:rsid w:val="007944AC"/>
    <w:rsid w:val="007946A3"/>
    <w:rsid w:val="007948E5"/>
    <w:rsid w:val="00794C2F"/>
    <w:rsid w:val="00794CAB"/>
    <w:rsid w:val="00794CB3"/>
    <w:rsid w:val="0079505B"/>
    <w:rsid w:val="00795115"/>
    <w:rsid w:val="007952BB"/>
    <w:rsid w:val="00795716"/>
    <w:rsid w:val="007958F8"/>
    <w:rsid w:val="00795AF9"/>
    <w:rsid w:val="00795B92"/>
    <w:rsid w:val="00795C03"/>
    <w:rsid w:val="00795F23"/>
    <w:rsid w:val="0079645B"/>
    <w:rsid w:val="007965ED"/>
    <w:rsid w:val="007967B4"/>
    <w:rsid w:val="00796D35"/>
    <w:rsid w:val="00796D66"/>
    <w:rsid w:val="00796F55"/>
    <w:rsid w:val="00796FB5"/>
    <w:rsid w:val="00797182"/>
    <w:rsid w:val="00797207"/>
    <w:rsid w:val="00797ACB"/>
    <w:rsid w:val="00797B6E"/>
    <w:rsid w:val="00797CD5"/>
    <w:rsid w:val="00797EF7"/>
    <w:rsid w:val="00797FD6"/>
    <w:rsid w:val="007A0498"/>
    <w:rsid w:val="007A0864"/>
    <w:rsid w:val="007A0C51"/>
    <w:rsid w:val="007A0EA5"/>
    <w:rsid w:val="007A1515"/>
    <w:rsid w:val="007A1A44"/>
    <w:rsid w:val="007A1BC8"/>
    <w:rsid w:val="007A1DD9"/>
    <w:rsid w:val="007A1F9C"/>
    <w:rsid w:val="007A20B7"/>
    <w:rsid w:val="007A2390"/>
    <w:rsid w:val="007A2496"/>
    <w:rsid w:val="007A24C2"/>
    <w:rsid w:val="007A2524"/>
    <w:rsid w:val="007A252A"/>
    <w:rsid w:val="007A2712"/>
    <w:rsid w:val="007A27A0"/>
    <w:rsid w:val="007A2D21"/>
    <w:rsid w:val="007A3054"/>
    <w:rsid w:val="007A3265"/>
    <w:rsid w:val="007A3305"/>
    <w:rsid w:val="007A3357"/>
    <w:rsid w:val="007A34F4"/>
    <w:rsid w:val="007A3929"/>
    <w:rsid w:val="007A3B01"/>
    <w:rsid w:val="007A3B70"/>
    <w:rsid w:val="007A3D3B"/>
    <w:rsid w:val="007A3D83"/>
    <w:rsid w:val="007A3EA7"/>
    <w:rsid w:val="007A3EFC"/>
    <w:rsid w:val="007A411F"/>
    <w:rsid w:val="007A4166"/>
    <w:rsid w:val="007A4338"/>
    <w:rsid w:val="007A4368"/>
    <w:rsid w:val="007A44A5"/>
    <w:rsid w:val="007A47A4"/>
    <w:rsid w:val="007A49B0"/>
    <w:rsid w:val="007A4A64"/>
    <w:rsid w:val="007A4C41"/>
    <w:rsid w:val="007A4EA1"/>
    <w:rsid w:val="007A545B"/>
    <w:rsid w:val="007A55B4"/>
    <w:rsid w:val="007A578F"/>
    <w:rsid w:val="007A58E8"/>
    <w:rsid w:val="007A5B52"/>
    <w:rsid w:val="007A5C9B"/>
    <w:rsid w:val="007A63B8"/>
    <w:rsid w:val="007A6C27"/>
    <w:rsid w:val="007A6D1F"/>
    <w:rsid w:val="007A743C"/>
    <w:rsid w:val="007A778E"/>
    <w:rsid w:val="007A77EB"/>
    <w:rsid w:val="007A780D"/>
    <w:rsid w:val="007A7C69"/>
    <w:rsid w:val="007A7C89"/>
    <w:rsid w:val="007A7D70"/>
    <w:rsid w:val="007A7E77"/>
    <w:rsid w:val="007A7FB9"/>
    <w:rsid w:val="007B00A9"/>
    <w:rsid w:val="007B012B"/>
    <w:rsid w:val="007B0380"/>
    <w:rsid w:val="007B0455"/>
    <w:rsid w:val="007B0486"/>
    <w:rsid w:val="007B093D"/>
    <w:rsid w:val="007B09A8"/>
    <w:rsid w:val="007B0AE1"/>
    <w:rsid w:val="007B0C0A"/>
    <w:rsid w:val="007B0DD4"/>
    <w:rsid w:val="007B0DDB"/>
    <w:rsid w:val="007B102B"/>
    <w:rsid w:val="007B1030"/>
    <w:rsid w:val="007B105D"/>
    <w:rsid w:val="007B11CA"/>
    <w:rsid w:val="007B1696"/>
    <w:rsid w:val="007B17D3"/>
    <w:rsid w:val="007B18A6"/>
    <w:rsid w:val="007B1E27"/>
    <w:rsid w:val="007B1E4F"/>
    <w:rsid w:val="007B1F30"/>
    <w:rsid w:val="007B2176"/>
    <w:rsid w:val="007B24AD"/>
    <w:rsid w:val="007B2845"/>
    <w:rsid w:val="007B298C"/>
    <w:rsid w:val="007B2C01"/>
    <w:rsid w:val="007B2C51"/>
    <w:rsid w:val="007B2D79"/>
    <w:rsid w:val="007B32CD"/>
    <w:rsid w:val="007B331C"/>
    <w:rsid w:val="007B344C"/>
    <w:rsid w:val="007B3530"/>
    <w:rsid w:val="007B3597"/>
    <w:rsid w:val="007B36D1"/>
    <w:rsid w:val="007B388F"/>
    <w:rsid w:val="007B3FC7"/>
    <w:rsid w:val="007B42F7"/>
    <w:rsid w:val="007B4373"/>
    <w:rsid w:val="007B438C"/>
    <w:rsid w:val="007B4414"/>
    <w:rsid w:val="007B4494"/>
    <w:rsid w:val="007B4B3C"/>
    <w:rsid w:val="007B4CFA"/>
    <w:rsid w:val="007B4D48"/>
    <w:rsid w:val="007B508C"/>
    <w:rsid w:val="007B50C5"/>
    <w:rsid w:val="007B50D0"/>
    <w:rsid w:val="007B50F0"/>
    <w:rsid w:val="007B51D4"/>
    <w:rsid w:val="007B51E5"/>
    <w:rsid w:val="007B5440"/>
    <w:rsid w:val="007B5523"/>
    <w:rsid w:val="007B5766"/>
    <w:rsid w:val="007B57E0"/>
    <w:rsid w:val="007B5A6E"/>
    <w:rsid w:val="007B5B0C"/>
    <w:rsid w:val="007B5B48"/>
    <w:rsid w:val="007B646C"/>
    <w:rsid w:val="007B672D"/>
    <w:rsid w:val="007B67A6"/>
    <w:rsid w:val="007B67C1"/>
    <w:rsid w:val="007B69D2"/>
    <w:rsid w:val="007B6C24"/>
    <w:rsid w:val="007B6EB8"/>
    <w:rsid w:val="007B71DA"/>
    <w:rsid w:val="007B7209"/>
    <w:rsid w:val="007B72A8"/>
    <w:rsid w:val="007B7397"/>
    <w:rsid w:val="007B73B7"/>
    <w:rsid w:val="007B7492"/>
    <w:rsid w:val="007B77EE"/>
    <w:rsid w:val="007B77FD"/>
    <w:rsid w:val="007C0162"/>
    <w:rsid w:val="007C01F5"/>
    <w:rsid w:val="007C0212"/>
    <w:rsid w:val="007C02B1"/>
    <w:rsid w:val="007C03AC"/>
    <w:rsid w:val="007C0441"/>
    <w:rsid w:val="007C08C9"/>
    <w:rsid w:val="007C0938"/>
    <w:rsid w:val="007C0CBC"/>
    <w:rsid w:val="007C0F10"/>
    <w:rsid w:val="007C1157"/>
    <w:rsid w:val="007C13F7"/>
    <w:rsid w:val="007C1502"/>
    <w:rsid w:val="007C151E"/>
    <w:rsid w:val="007C1607"/>
    <w:rsid w:val="007C16DA"/>
    <w:rsid w:val="007C1869"/>
    <w:rsid w:val="007C1B17"/>
    <w:rsid w:val="007C1DCE"/>
    <w:rsid w:val="007C1E63"/>
    <w:rsid w:val="007C214E"/>
    <w:rsid w:val="007C25D7"/>
    <w:rsid w:val="007C2621"/>
    <w:rsid w:val="007C29FF"/>
    <w:rsid w:val="007C2A54"/>
    <w:rsid w:val="007C318F"/>
    <w:rsid w:val="007C3302"/>
    <w:rsid w:val="007C3547"/>
    <w:rsid w:val="007C368B"/>
    <w:rsid w:val="007C3918"/>
    <w:rsid w:val="007C43C1"/>
    <w:rsid w:val="007C43E8"/>
    <w:rsid w:val="007C460B"/>
    <w:rsid w:val="007C4DF3"/>
    <w:rsid w:val="007C4FCA"/>
    <w:rsid w:val="007C4FDA"/>
    <w:rsid w:val="007C5358"/>
    <w:rsid w:val="007C54AB"/>
    <w:rsid w:val="007C54C0"/>
    <w:rsid w:val="007C54FF"/>
    <w:rsid w:val="007C5807"/>
    <w:rsid w:val="007C5A2B"/>
    <w:rsid w:val="007C5DE2"/>
    <w:rsid w:val="007C5DFB"/>
    <w:rsid w:val="007C61EA"/>
    <w:rsid w:val="007C6218"/>
    <w:rsid w:val="007C672B"/>
    <w:rsid w:val="007C674B"/>
    <w:rsid w:val="007C6BE7"/>
    <w:rsid w:val="007C6D86"/>
    <w:rsid w:val="007C6E84"/>
    <w:rsid w:val="007C7333"/>
    <w:rsid w:val="007C7440"/>
    <w:rsid w:val="007C7759"/>
    <w:rsid w:val="007C7873"/>
    <w:rsid w:val="007C7E63"/>
    <w:rsid w:val="007D050C"/>
    <w:rsid w:val="007D0E0C"/>
    <w:rsid w:val="007D1303"/>
    <w:rsid w:val="007D153D"/>
    <w:rsid w:val="007D1564"/>
    <w:rsid w:val="007D1627"/>
    <w:rsid w:val="007D16B0"/>
    <w:rsid w:val="007D17E4"/>
    <w:rsid w:val="007D1F11"/>
    <w:rsid w:val="007D20EA"/>
    <w:rsid w:val="007D26E9"/>
    <w:rsid w:val="007D2738"/>
    <w:rsid w:val="007D2837"/>
    <w:rsid w:val="007D293C"/>
    <w:rsid w:val="007D2A07"/>
    <w:rsid w:val="007D2A5E"/>
    <w:rsid w:val="007D2A7C"/>
    <w:rsid w:val="007D2C13"/>
    <w:rsid w:val="007D2C78"/>
    <w:rsid w:val="007D2E47"/>
    <w:rsid w:val="007D2F3C"/>
    <w:rsid w:val="007D3270"/>
    <w:rsid w:val="007D3349"/>
    <w:rsid w:val="007D358B"/>
    <w:rsid w:val="007D36E5"/>
    <w:rsid w:val="007D36F3"/>
    <w:rsid w:val="007D3DE8"/>
    <w:rsid w:val="007D40D5"/>
    <w:rsid w:val="007D44DD"/>
    <w:rsid w:val="007D451B"/>
    <w:rsid w:val="007D4790"/>
    <w:rsid w:val="007D4823"/>
    <w:rsid w:val="007D4F54"/>
    <w:rsid w:val="007D511C"/>
    <w:rsid w:val="007D5562"/>
    <w:rsid w:val="007D56A6"/>
    <w:rsid w:val="007D5850"/>
    <w:rsid w:val="007D5AF2"/>
    <w:rsid w:val="007D5B49"/>
    <w:rsid w:val="007D5BA5"/>
    <w:rsid w:val="007D63EA"/>
    <w:rsid w:val="007D6997"/>
    <w:rsid w:val="007D6A6B"/>
    <w:rsid w:val="007D6C16"/>
    <w:rsid w:val="007D7038"/>
    <w:rsid w:val="007D704E"/>
    <w:rsid w:val="007D70FE"/>
    <w:rsid w:val="007D7157"/>
    <w:rsid w:val="007D7219"/>
    <w:rsid w:val="007D7236"/>
    <w:rsid w:val="007D7314"/>
    <w:rsid w:val="007D7508"/>
    <w:rsid w:val="007D76AC"/>
    <w:rsid w:val="007D7861"/>
    <w:rsid w:val="007D7CB1"/>
    <w:rsid w:val="007D7D16"/>
    <w:rsid w:val="007E02E2"/>
    <w:rsid w:val="007E047F"/>
    <w:rsid w:val="007E08D3"/>
    <w:rsid w:val="007E0D57"/>
    <w:rsid w:val="007E0F28"/>
    <w:rsid w:val="007E10E6"/>
    <w:rsid w:val="007E1356"/>
    <w:rsid w:val="007E1B02"/>
    <w:rsid w:val="007E1C4C"/>
    <w:rsid w:val="007E1D56"/>
    <w:rsid w:val="007E1DFC"/>
    <w:rsid w:val="007E2031"/>
    <w:rsid w:val="007E2589"/>
    <w:rsid w:val="007E31E4"/>
    <w:rsid w:val="007E354D"/>
    <w:rsid w:val="007E38E6"/>
    <w:rsid w:val="007E398D"/>
    <w:rsid w:val="007E3AEE"/>
    <w:rsid w:val="007E3B4C"/>
    <w:rsid w:val="007E4049"/>
    <w:rsid w:val="007E406D"/>
    <w:rsid w:val="007E420C"/>
    <w:rsid w:val="007E4594"/>
    <w:rsid w:val="007E4698"/>
    <w:rsid w:val="007E4A70"/>
    <w:rsid w:val="007E4B4F"/>
    <w:rsid w:val="007E4C81"/>
    <w:rsid w:val="007E4E1A"/>
    <w:rsid w:val="007E5092"/>
    <w:rsid w:val="007E5303"/>
    <w:rsid w:val="007E5614"/>
    <w:rsid w:val="007E627D"/>
    <w:rsid w:val="007E62D9"/>
    <w:rsid w:val="007E6318"/>
    <w:rsid w:val="007E64C0"/>
    <w:rsid w:val="007E6B7E"/>
    <w:rsid w:val="007E6C52"/>
    <w:rsid w:val="007E6F7E"/>
    <w:rsid w:val="007E700D"/>
    <w:rsid w:val="007E70DB"/>
    <w:rsid w:val="007E70E4"/>
    <w:rsid w:val="007E711A"/>
    <w:rsid w:val="007E7679"/>
    <w:rsid w:val="007E7843"/>
    <w:rsid w:val="007F01D3"/>
    <w:rsid w:val="007F0352"/>
    <w:rsid w:val="007F04F2"/>
    <w:rsid w:val="007F04F4"/>
    <w:rsid w:val="007F0900"/>
    <w:rsid w:val="007F0BBF"/>
    <w:rsid w:val="007F0C2E"/>
    <w:rsid w:val="007F0EB8"/>
    <w:rsid w:val="007F0F59"/>
    <w:rsid w:val="007F134B"/>
    <w:rsid w:val="007F137E"/>
    <w:rsid w:val="007F1B67"/>
    <w:rsid w:val="007F1D8C"/>
    <w:rsid w:val="007F1FC8"/>
    <w:rsid w:val="007F20C1"/>
    <w:rsid w:val="007F2490"/>
    <w:rsid w:val="007F24B1"/>
    <w:rsid w:val="007F25E1"/>
    <w:rsid w:val="007F2673"/>
    <w:rsid w:val="007F2927"/>
    <w:rsid w:val="007F2971"/>
    <w:rsid w:val="007F29AF"/>
    <w:rsid w:val="007F2AF0"/>
    <w:rsid w:val="007F2D63"/>
    <w:rsid w:val="007F2E80"/>
    <w:rsid w:val="007F311F"/>
    <w:rsid w:val="007F32A4"/>
    <w:rsid w:val="007F3376"/>
    <w:rsid w:val="007F3862"/>
    <w:rsid w:val="007F38F3"/>
    <w:rsid w:val="007F39C1"/>
    <w:rsid w:val="007F3E66"/>
    <w:rsid w:val="007F3EB8"/>
    <w:rsid w:val="007F40E0"/>
    <w:rsid w:val="007F432B"/>
    <w:rsid w:val="007F438C"/>
    <w:rsid w:val="007F4876"/>
    <w:rsid w:val="007F4B02"/>
    <w:rsid w:val="007F4B4F"/>
    <w:rsid w:val="007F4D15"/>
    <w:rsid w:val="007F4E1A"/>
    <w:rsid w:val="007F511E"/>
    <w:rsid w:val="007F51F1"/>
    <w:rsid w:val="007F51F8"/>
    <w:rsid w:val="007F542F"/>
    <w:rsid w:val="007F5724"/>
    <w:rsid w:val="007F5B51"/>
    <w:rsid w:val="007F5BC0"/>
    <w:rsid w:val="007F5D3A"/>
    <w:rsid w:val="007F62B5"/>
    <w:rsid w:val="007F631F"/>
    <w:rsid w:val="007F656D"/>
    <w:rsid w:val="007F67A2"/>
    <w:rsid w:val="007F683B"/>
    <w:rsid w:val="007F6C0E"/>
    <w:rsid w:val="007F7231"/>
    <w:rsid w:val="007F764E"/>
    <w:rsid w:val="007F7C35"/>
    <w:rsid w:val="007F7C46"/>
    <w:rsid w:val="007F7EAB"/>
    <w:rsid w:val="007F7EC9"/>
    <w:rsid w:val="008006F8"/>
    <w:rsid w:val="00800A59"/>
    <w:rsid w:val="00800D72"/>
    <w:rsid w:val="0080114E"/>
    <w:rsid w:val="008012C4"/>
    <w:rsid w:val="008012DB"/>
    <w:rsid w:val="008016CB"/>
    <w:rsid w:val="00801769"/>
    <w:rsid w:val="00801A49"/>
    <w:rsid w:val="00801AD5"/>
    <w:rsid w:val="00801D7A"/>
    <w:rsid w:val="00801F3E"/>
    <w:rsid w:val="00801FB5"/>
    <w:rsid w:val="0080217E"/>
    <w:rsid w:val="00802DFC"/>
    <w:rsid w:val="0080316F"/>
    <w:rsid w:val="00803399"/>
    <w:rsid w:val="00803524"/>
    <w:rsid w:val="008036B2"/>
    <w:rsid w:val="00803711"/>
    <w:rsid w:val="00803752"/>
    <w:rsid w:val="00803B5F"/>
    <w:rsid w:val="00803CE4"/>
    <w:rsid w:val="008045E9"/>
    <w:rsid w:val="008049AE"/>
    <w:rsid w:val="00804A3A"/>
    <w:rsid w:val="00804AF4"/>
    <w:rsid w:val="00804DC5"/>
    <w:rsid w:val="00804F05"/>
    <w:rsid w:val="00805470"/>
    <w:rsid w:val="0080587A"/>
    <w:rsid w:val="00805890"/>
    <w:rsid w:val="0080599D"/>
    <w:rsid w:val="008059A7"/>
    <w:rsid w:val="00805B33"/>
    <w:rsid w:val="00805EC0"/>
    <w:rsid w:val="008060A2"/>
    <w:rsid w:val="008061AF"/>
    <w:rsid w:val="0080651C"/>
    <w:rsid w:val="008066C0"/>
    <w:rsid w:val="008067AF"/>
    <w:rsid w:val="00806899"/>
    <w:rsid w:val="0080689C"/>
    <w:rsid w:val="008069D7"/>
    <w:rsid w:val="00806A44"/>
    <w:rsid w:val="00806A60"/>
    <w:rsid w:val="00806B3C"/>
    <w:rsid w:val="0080709E"/>
    <w:rsid w:val="008076D1"/>
    <w:rsid w:val="008078CC"/>
    <w:rsid w:val="00807A71"/>
    <w:rsid w:val="00807AFF"/>
    <w:rsid w:val="00807BE8"/>
    <w:rsid w:val="00807D09"/>
    <w:rsid w:val="00810010"/>
    <w:rsid w:val="00810167"/>
    <w:rsid w:val="00810360"/>
    <w:rsid w:val="00810915"/>
    <w:rsid w:val="00810A38"/>
    <w:rsid w:val="00810E91"/>
    <w:rsid w:val="00811231"/>
    <w:rsid w:val="00811542"/>
    <w:rsid w:val="008115A0"/>
    <w:rsid w:val="00811615"/>
    <w:rsid w:val="008117EE"/>
    <w:rsid w:val="0081183A"/>
    <w:rsid w:val="00811935"/>
    <w:rsid w:val="00811D2C"/>
    <w:rsid w:val="00811E53"/>
    <w:rsid w:val="00811E66"/>
    <w:rsid w:val="00812211"/>
    <w:rsid w:val="0081232B"/>
    <w:rsid w:val="00812353"/>
    <w:rsid w:val="008123EB"/>
    <w:rsid w:val="008124A6"/>
    <w:rsid w:val="008128F2"/>
    <w:rsid w:val="008129AA"/>
    <w:rsid w:val="00812A9C"/>
    <w:rsid w:val="00812ACB"/>
    <w:rsid w:val="00812E44"/>
    <w:rsid w:val="0081309A"/>
    <w:rsid w:val="008131CA"/>
    <w:rsid w:val="008132F4"/>
    <w:rsid w:val="008134A9"/>
    <w:rsid w:val="008134C6"/>
    <w:rsid w:val="008134F1"/>
    <w:rsid w:val="0081384F"/>
    <w:rsid w:val="0081389F"/>
    <w:rsid w:val="00813C3E"/>
    <w:rsid w:val="00813CC5"/>
    <w:rsid w:val="00813FB7"/>
    <w:rsid w:val="0081403F"/>
    <w:rsid w:val="008140E9"/>
    <w:rsid w:val="00814325"/>
    <w:rsid w:val="008144A8"/>
    <w:rsid w:val="0081456D"/>
    <w:rsid w:val="008146E2"/>
    <w:rsid w:val="00814753"/>
    <w:rsid w:val="00814754"/>
    <w:rsid w:val="00814823"/>
    <w:rsid w:val="00814B77"/>
    <w:rsid w:val="008153DA"/>
    <w:rsid w:val="00815546"/>
    <w:rsid w:val="00815772"/>
    <w:rsid w:val="00815803"/>
    <w:rsid w:val="008158F3"/>
    <w:rsid w:val="008159DB"/>
    <w:rsid w:val="00815C25"/>
    <w:rsid w:val="00815E25"/>
    <w:rsid w:val="00815E4E"/>
    <w:rsid w:val="00815EA0"/>
    <w:rsid w:val="00815EA7"/>
    <w:rsid w:val="00815EC3"/>
    <w:rsid w:val="00815F7F"/>
    <w:rsid w:val="008161D0"/>
    <w:rsid w:val="00816225"/>
    <w:rsid w:val="008165B4"/>
    <w:rsid w:val="00816963"/>
    <w:rsid w:val="00816AC7"/>
    <w:rsid w:val="00816CF4"/>
    <w:rsid w:val="00816E31"/>
    <w:rsid w:val="0081702B"/>
    <w:rsid w:val="0081706C"/>
    <w:rsid w:val="008170A6"/>
    <w:rsid w:val="0081749A"/>
    <w:rsid w:val="0081767A"/>
    <w:rsid w:val="00817A8C"/>
    <w:rsid w:val="00817E29"/>
    <w:rsid w:val="00817ED6"/>
    <w:rsid w:val="008204A0"/>
    <w:rsid w:val="008204BF"/>
    <w:rsid w:val="0082068A"/>
    <w:rsid w:val="00820863"/>
    <w:rsid w:val="00820A41"/>
    <w:rsid w:val="00820D87"/>
    <w:rsid w:val="00820DA9"/>
    <w:rsid w:val="00820E51"/>
    <w:rsid w:val="00820EF0"/>
    <w:rsid w:val="00820F0A"/>
    <w:rsid w:val="00820F22"/>
    <w:rsid w:val="0082152A"/>
    <w:rsid w:val="0082162D"/>
    <w:rsid w:val="00821DD3"/>
    <w:rsid w:val="00821EEB"/>
    <w:rsid w:val="008223D4"/>
    <w:rsid w:val="00822A23"/>
    <w:rsid w:val="00822C3F"/>
    <w:rsid w:val="00822E65"/>
    <w:rsid w:val="00822E6E"/>
    <w:rsid w:val="00822F89"/>
    <w:rsid w:val="00823096"/>
    <w:rsid w:val="008232AB"/>
    <w:rsid w:val="00823782"/>
    <w:rsid w:val="00823873"/>
    <w:rsid w:val="00823A0E"/>
    <w:rsid w:val="00823AF4"/>
    <w:rsid w:val="00823B7A"/>
    <w:rsid w:val="00823F95"/>
    <w:rsid w:val="00823FE7"/>
    <w:rsid w:val="008241B6"/>
    <w:rsid w:val="00824217"/>
    <w:rsid w:val="008242F0"/>
    <w:rsid w:val="00824326"/>
    <w:rsid w:val="00824397"/>
    <w:rsid w:val="00824580"/>
    <w:rsid w:val="008245AB"/>
    <w:rsid w:val="008246FC"/>
    <w:rsid w:val="00824798"/>
    <w:rsid w:val="00824AA6"/>
    <w:rsid w:val="00824C3A"/>
    <w:rsid w:val="0082520E"/>
    <w:rsid w:val="0082585B"/>
    <w:rsid w:val="0082587A"/>
    <w:rsid w:val="00825B27"/>
    <w:rsid w:val="00825CB1"/>
    <w:rsid w:val="008261C1"/>
    <w:rsid w:val="00826302"/>
    <w:rsid w:val="00826326"/>
    <w:rsid w:val="0082636E"/>
    <w:rsid w:val="008263BB"/>
    <w:rsid w:val="0082691C"/>
    <w:rsid w:val="00826B27"/>
    <w:rsid w:val="00826FBE"/>
    <w:rsid w:val="00826FEF"/>
    <w:rsid w:val="008272C8"/>
    <w:rsid w:val="00827301"/>
    <w:rsid w:val="0082745F"/>
    <w:rsid w:val="00827750"/>
    <w:rsid w:val="008279CA"/>
    <w:rsid w:val="008279F2"/>
    <w:rsid w:val="00827C6F"/>
    <w:rsid w:val="00827CCA"/>
    <w:rsid w:val="00827E73"/>
    <w:rsid w:val="00827F6F"/>
    <w:rsid w:val="00827FCC"/>
    <w:rsid w:val="00830073"/>
    <w:rsid w:val="00830105"/>
    <w:rsid w:val="00830598"/>
    <w:rsid w:val="00830662"/>
    <w:rsid w:val="008306CB"/>
    <w:rsid w:val="0083092B"/>
    <w:rsid w:val="008310D9"/>
    <w:rsid w:val="0083111E"/>
    <w:rsid w:val="00831138"/>
    <w:rsid w:val="0083124E"/>
    <w:rsid w:val="008312D9"/>
    <w:rsid w:val="008312EC"/>
    <w:rsid w:val="00831C22"/>
    <w:rsid w:val="00831C6E"/>
    <w:rsid w:val="00831EF7"/>
    <w:rsid w:val="00831F71"/>
    <w:rsid w:val="008321AB"/>
    <w:rsid w:val="0083241A"/>
    <w:rsid w:val="0083253B"/>
    <w:rsid w:val="00832C2F"/>
    <w:rsid w:val="00832F50"/>
    <w:rsid w:val="00833015"/>
    <w:rsid w:val="008332AA"/>
    <w:rsid w:val="008334A0"/>
    <w:rsid w:val="008334C2"/>
    <w:rsid w:val="008334E8"/>
    <w:rsid w:val="0083350B"/>
    <w:rsid w:val="00833739"/>
    <w:rsid w:val="0083384E"/>
    <w:rsid w:val="0083409F"/>
    <w:rsid w:val="0083446E"/>
    <w:rsid w:val="008344C1"/>
    <w:rsid w:val="00834B27"/>
    <w:rsid w:val="00834B7A"/>
    <w:rsid w:val="00834BA6"/>
    <w:rsid w:val="00834C78"/>
    <w:rsid w:val="00834CB9"/>
    <w:rsid w:val="00834FD1"/>
    <w:rsid w:val="0083514F"/>
    <w:rsid w:val="0083530B"/>
    <w:rsid w:val="008357DE"/>
    <w:rsid w:val="008358C0"/>
    <w:rsid w:val="008362E9"/>
    <w:rsid w:val="008369F4"/>
    <w:rsid w:val="00836C76"/>
    <w:rsid w:val="00836CDB"/>
    <w:rsid w:val="00837157"/>
    <w:rsid w:val="008374AA"/>
    <w:rsid w:val="008374AE"/>
    <w:rsid w:val="00837A8B"/>
    <w:rsid w:val="00837D72"/>
    <w:rsid w:val="00837E61"/>
    <w:rsid w:val="00837EA4"/>
    <w:rsid w:val="00837F8A"/>
    <w:rsid w:val="0084004A"/>
    <w:rsid w:val="00840149"/>
    <w:rsid w:val="00840159"/>
    <w:rsid w:val="00840203"/>
    <w:rsid w:val="00840266"/>
    <w:rsid w:val="008409CB"/>
    <w:rsid w:val="008409DC"/>
    <w:rsid w:val="00840A3E"/>
    <w:rsid w:val="00840BAF"/>
    <w:rsid w:val="00840E0D"/>
    <w:rsid w:val="00840E46"/>
    <w:rsid w:val="008411CE"/>
    <w:rsid w:val="008414AC"/>
    <w:rsid w:val="00841A9F"/>
    <w:rsid w:val="00842191"/>
    <w:rsid w:val="008421BF"/>
    <w:rsid w:val="00842264"/>
    <w:rsid w:val="008422BD"/>
    <w:rsid w:val="0084258C"/>
    <w:rsid w:val="008426A7"/>
    <w:rsid w:val="00842865"/>
    <w:rsid w:val="00842AFF"/>
    <w:rsid w:val="00842B7D"/>
    <w:rsid w:val="00842FA6"/>
    <w:rsid w:val="00842FE1"/>
    <w:rsid w:val="0084355F"/>
    <w:rsid w:val="00843B3F"/>
    <w:rsid w:val="00843BE4"/>
    <w:rsid w:val="00843F28"/>
    <w:rsid w:val="008447B4"/>
    <w:rsid w:val="00844A3C"/>
    <w:rsid w:val="00844E7B"/>
    <w:rsid w:val="00845028"/>
    <w:rsid w:val="0084507A"/>
    <w:rsid w:val="00845259"/>
    <w:rsid w:val="008455E3"/>
    <w:rsid w:val="00845656"/>
    <w:rsid w:val="0084581C"/>
    <w:rsid w:val="00845F50"/>
    <w:rsid w:val="00846027"/>
    <w:rsid w:val="0084606E"/>
    <w:rsid w:val="0084614D"/>
    <w:rsid w:val="008461D1"/>
    <w:rsid w:val="008462AA"/>
    <w:rsid w:val="008464E1"/>
    <w:rsid w:val="008465E0"/>
    <w:rsid w:val="0084696A"/>
    <w:rsid w:val="00846FA1"/>
    <w:rsid w:val="008471CB"/>
    <w:rsid w:val="0084737E"/>
    <w:rsid w:val="008473D2"/>
    <w:rsid w:val="00847AA0"/>
    <w:rsid w:val="00847C80"/>
    <w:rsid w:val="00847CDA"/>
    <w:rsid w:val="00847E5A"/>
    <w:rsid w:val="00847F38"/>
    <w:rsid w:val="008503CD"/>
    <w:rsid w:val="008505A3"/>
    <w:rsid w:val="0085072C"/>
    <w:rsid w:val="008508B4"/>
    <w:rsid w:val="008508D5"/>
    <w:rsid w:val="00850907"/>
    <w:rsid w:val="00850DE7"/>
    <w:rsid w:val="00850E5B"/>
    <w:rsid w:val="00850FF6"/>
    <w:rsid w:val="0085111B"/>
    <w:rsid w:val="00851429"/>
    <w:rsid w:val="00851502"/>
    <w:rsid w:val="00851658"/>
    <w:rsid w:val="00851C3C"/>
    <w:rsid w:val="00851EA6"/>
    <w:rsid w:val="008521ED"/>
    <w:rsid w:val="008522B8"/>
    <w:rsid w:val="0085255D"/>
    <w:rsid w:val="0085276C"/>
    <w:rsid w:val="00852A09"/>
    <w:rsid w:val="00852ACC"/>
    <w:rsid w:val="00852B6A"/>
    <w:rsid w:val="00852C69"/>
    <w:rsid w:val="00852CFC"/>
    <w:rsid w:val="00852D35"/>
    <w:rsid w:val="00852D4D"/>
    <w:rsid w:val="00852FD7"/>
    <w:rsid w:val="00853254"/>
    <w:rsid w:val="00853308"/>
    <w:rsid w:val="008538CB"/>
    <w:rsid w:val="00853901"/>
    <w:rsid w:val="00854189"/>
    <w:rsid w:val="008544AB"/>
    <w:rsid w:val="00854D63"/>
    <w:rsid w:val="00854EDF"/>
    <w:rsid w:val="00854FE1"/>
    <w:rsid w:val="008550CE"/>
    <w:rsid w:val="0085511B"/>
    <w:rsid w:val="00855518"/>
    <w:rsid w:val="008557E1"/>
    <w:rsid w:val="00855BE4"/>
    <w:rsid w:val="00855E0E"/>
    <w:rsid w:val="00855FD9"/>
    <w:rsid w:val="008560DC"/>
    <w:rsid w:val="00856418"/>
    <w:rsid w:val="008568DC"/>
    <w:rsid w:val="008569AA"/>
    <w:rsid w:val="00856E4B"/>
    <w:rsid w:val="0085701F"/>
    <w:rsid w:val="00857171"/>
    <w:rsid w:val="00857207"/>
    <w:rsid w:val="00857258"/>
    <w:rsid w:val="00857338"/>
    <w:rsid w:val="008573B5"/>
    <w:rsid w:val="008579DF"/>
    <w:rsid w:val="008579F2"/>
    <w:rsid w:val="00857E72"/>
    <w:rsid w:val="00857F4E"/>
    <w:rsid w:val="00860082"/>
    <w:rsid w:val="008607C5"/>
    <w:rsid w:val="00860878"/>
    <w:rsid w:val="0086088E"/>
    <w:rsid w:val="00860933"/>
    <w:rsid w:val="00860ACB"/>
    <w:rsid w:val="00860DB4"/>
    <w:rsid w:val="00861185"/>
    <w:rsid w:val="0086128D"/>
    <w:rsid w:val="0086163D"/>
    <w:rsid w:val="008616A5"/>
    <w:rsid w:val="00861B25"/>
    <w:rsid w:val="00861CC1"/>
    <w:rsid w:val="00861EBE"/>
    <w:rsid w:val="0086213B"/>
    <w:rsid w:val="00862190"/>
    <w:rsid w:val="008621D9"/>
    <w:rsid w:val="008621DA"/>
    <w:rsid w:val="0086279F"/>
    <w:rsid w:val="00862B3F"/>
    <w:rsid w:val="00862B52"/>
    <w:rsid w:val="00862B81"/>
    <w:rsid w:val="00862EF6"/>
    <w:rsid w:val="008630CB"/>
    <w:rsid w:val="00863909"/>
    <w:rsid w:val="00863DB9"/>
    <w:rsid w:val="00863E47"/>
    <w:rsid w:val="00863E6C"/>
    <w:rsid w:val="00864767"/>
    <w:rsid w:val="00864ADD"/>
    <w:rsid w:val="00864C67"/>
    <w:rsid w:val="008650DB"/>
    <w:rsid w:val="008651E9"/>
    <w:rsid w:val="00865241"/>
    <w:rsid w:val="0086534E"/>
    <w:rsid w:val="008653B2"/>
    <w:rsid w:val="00865403"/>
    <w:rsid w:val="0086545F"/>
    <w:rsid w:val="00865631"/>
    <w:rsid w:val="00865898"/>
    <w:rsid w:val="008659A3"/>
    <w:rsid w:val="00865AF1"/>
    <w:rsid w:val="00866158"/>
    <w:rsid w:val="00866297"/>
    <w:rsid w:val="008662BC"/>
    <w:rsid w:val="008663C8"/>
    <w:rsid w:val="00866920"/>
    <w:rsid w:val="008669CB"/>
    <w:rsid w:val="00866E13"/>
    <w:rsid w:val="00866FE1"/>
    <w:rsid w:val="00867185"/>
    <w:rsid w:val="00867580"/>
    <w:rsid w:val="00867A89"/>
    <w:rsid w:val="00867DFB"/>
    <w:rsid w:val="00867FE1"/>
    <w:rsid w:val="00867FE2"/>
    <w:rsid w:val="0087008C"/>
    <w:rsid w:val="0087017D"/>
    <w:rsid w:val="008703BA"/>
    <w:rsid w:val="00870493"/>
    <w:rsid w:val="008705ED"/>
    <w:rsid w:val="00870AFE"/>
    <w:rsid w:val="00870CF5"/>
    <w:rsid w:val="00870DFB"/>
    <w:rsid w:val="00870E1D"/>
    <w:rsid w:val="00870EE4"/>
    <w:rsid w:val="00871050"/>
    <w:rsid w:val="00871158"/>
    <w:rsid w:val="00871271"/>
    <w:rsid w:val="00871773"/>
    <w:rsid w:val="00871CE2"/>
    <w:rsid w:val="00871E67"/>
    <w:rsid w:val="008722EC"/>
    <w:rsid w:val="00872327"/>
    <w:rsid w:val="0087240C"/>
    <w:rsid w:val="008724E0"/>
    <w:rsid w:val="0087268A"/>
    <w:rsid w:val="008729AB"/>
    <w:rsid w:val="00872A2D"/>
    <w:rsid w:val="00872A47"/>
    <w:rsid w:val="00872B1D"/>
    <w:rsid w:val="00872CF7"/>
    <w:rsid w:val="00872D07"/>
    <w:rsid w:val="00872FD4"/>
    <w:rsid w:val="0087303C"/>
    <w:rsid w:val="0087311D"/>
    <w:rsid w:val="008736FB"/>
    <w:rsid w:val="008739C5"/>
    <w:rsid w:val="00873DE1"/>
    <w:rsid w:val="00873E7C"/>
    <w:rsid w:val="00874084"/>
    <w:rsid w:val="008746D5"/>
    <w:rsid w:val="00874765"/>
    <w:rsid w:val="00874789"/>
    <w:rsid w:val="00874CBF"/>
    <w:rsid w:val="00874E37"/>
    <w:rsid w:val="0087513F"/>
    <w:rsid w:val="00875254"/>
    <w:rsid w:val="0087528A"/>
    <w:rsid w:val="00875367"/>
    <w:rsid w:val="0087552F"/>
    <w:rsid w:val="008755B1"/>
    <w:rsid w:val="008756C6"/>
    <w:rsid w:val="008756FA"/>
    <w:rsid w:val="00875830"/>
    <w:rsid w:val="0087594E"/>
    <w:rsid w:val="00875AA9"/>
    <w:rsid w:val="00875C6E"/>
    <w:rsid w:val="00875F11"/>
    <w:rsid w:val="00876176"/>
    <w:rsid w:val="008763AD"/>
    <w:rsid w:val="008764EF"/>
    <w:rsid w:val="00876551"/>
    <w:rsid w:val="008769D8"/>
    <w:rsid w:val="00876A2D"/>
    <w:rsid w:val="00876C16"/>
    <w:rsid w:val="0087713B"/>
    <w:rsid w:val="0087743C"/>
    <w:rsid w:val="00877BAA"/>
    <w:rsid w:val="00877BED"/>
    <w:rsid w:val="00877ECB"/>
    <w:rsid w:val="00877ED3"/>
    <w:rsid w:val="00880068"/>
    <w:rsid w:val="008803EB"/>
    <w:rsid w:val="008806D7"/>
    <w:rsid w:val="008807DE"/>
    <w:rsid w:val="0088096A"/>
    <w:rsid w:val="00880AA9"/>
    <w:rsid w:val="00880AF5"/>
    <w:rsid w:val="00880B42"/>
    <w:rsid w:val="00880B45"/>
    <w:rsid w:val="00880C9D"/>
    <w:rsid w:val="00881104"/>
    <w:rsid w:val="0088116A"/>
    <w:rsid w:val="00881212"/>
    <w:rsid w:val="00881385"/>
    <w:rsid w:val="00881493"/>
    <w:rsid w:val="00881772"/>
    <w:rsid w:val="008819CC"/>
    <w:rsid w:val="00881C17"/>
    <w:rsid w:val="0088229D"/>
    <w:rsid w:val="008824D8"/>
    <w:rsid w:val="00882685"/>
    <w:rsid w:val="00882729"/>
    <w:rsid w:val="008828BE"/>
    <w:rsid w:val="008828D2"/>
    <w:rsid w:val="008828FD"/>
    <w:rsid w:val="00882AD3"/>
    <w:rsid w:val="008830EC"/>
    <w:rsid w:val="008831CC"/>
    <w:rsid w:val="00883625"/>
    <w:rsid w:val="00883A76"/>
    <w:rsid w:val="00883AB6"/>
    <w:rsid w:val="00883BB4"/>
    <w:rsid w:val="00883CC3"/>
    <w:rsid w:val="0088400B"/>
    <w:rsid w:val="00884084"/>
    <w:rsid w:val="008841C9"/>
    <w:rsid w:val="008842FE"/>
    <w:rsid w:val="00884511"/>
    <w:rsid w:val="00884797"/>
    <w:rsid w:val="00884C30"/>
    <w:rsid w:val="0088537F"/>
    <w:rsid w:val="008853B9"/>
    <w:rsid w:val="008854FB"/>
    <w:rsid w:val="00885554"/>
    <w:rsid w:val="0088571F"/>
    <w:rsid w:val="0088573B"/>
    <w:rsid w:val="00885A92"/>
    <w:rsid w:val="00885EE9"/>
    <w:rsid w:val="008861DB"/>
    <w:rsid w:val="0088654F"/>
    <w:rsid w:val="008868A3"/>
    <w:rsid w:val="00886A4C"/>
    <w:rsid w:val="00886B25"/>
    <w:rsid w:val="00886EAA"/>
    <w:rsid w:val="0088724D"/>
    <w:rsid w:val="00887392"/>
    <w:rsid w:val="008878A7"/>
    <w:rsid w:val="00887994"/>
    <w:rsid w:val="008879AD"/>
    <w:rsid w:val="00887A39"/>
    <w:rsid w:val="00887AD4"/>
    <w:rsid w:val="00887B44"/>
    <w:rsid w:val="00887EC7"/>
    <w:rsid w:val="008902EA"/>
    <w:rsid w:val="0089059E"/>
    <w:rsid w:val="008906EF"/>
    <w:rsid w:val="00890B0B"/>
    <w:rsid w:val="00890CCA"/>
    <w:rsid w:val="00890D19"/>
    <w:rsid w:val="008910A9"/>
    <w:rsid w:val="008912A9"/>
    <w:rsid w:val="00891427"/>
    <w:rsid w:val="00891446"/>
    <w:rsid w:val="00891556"/>
    <w:rsid w:val="0089173B"/>
    <w:rsid w:val="008917BB"/>
    <w:rsid w:val="0089193D"/>
    <w:rsid w:val="00891A9F"/>
    <w:rsid w:val="00891B38"/>
    <w:rsid w:val="00891D86"/>
    <w:rsid w:val="00892A76"/>
    <w:rsid w:val="00892B52"/>
    <w:rsid w:val="00892BAD"/>
    <w:rsid w:val="00892F44"/>
    <w:rsid w:val="00893185"/>
    <w:rsid w:val="0089321D"/>
    <w:rsid w:val="0089352A"/>
    <w:rsid w:val="0089358B"/>
    <w:rsid w:val="0089359C"/>
    <w:rsid w:val="008935C5"/>
    <w:rsid w:val="008937BE"/>
    <w:rsid w:val="00893873"/>
    <w:rsid w:val="00893A72"/>
    <w:rsid w:val="00893E2A"/>
    <w:rsid w:val="00893EE4"/>
    <w:rsid w:val="00894062"/>
    <w:rsid w:val="00894169"/>
    <w:rsid w:val="008941E5"/>
    <w:rsid w:val="00894398"/>
    <w:rsid w:val="0089448B"/>
    <w:rsid w:val="00894B42"/>
    <w:rsid w:val="00894CCB"/>
    <w:rsid w:val="00894D16"/>
    <w:rsid w:val="00894D7B"/>
    <w:rsid w:val="0089513E"/>
    <w:rsid w:val="008951A7"/>
    <w:rsid w:val="00895359"/>
    <w:rsid w:val="00895834"/>
    <w:rsid w:val="00895A90"/>
    <w:rsid w:val="00895B5C"/>
    <w:rsid w:val="00895D92"/>
    <w:rsid w:val="00895F0C"/>
    <w:rsid w:val="00896318"/>
    <w:rsid w:val="00896340"/>
    <w:rsid w:val="0089657B"/>
    <w:rsid w:val="008965C3"/>
    <w:rsid w:val="00896769"/>
    <w:rsid w:val="0089722F"/>
    <w:rsid w:val="0089725C"/>
    <w:rsid w:val="008972DD"/>
    <w:rsid w:val="00897624"/>
    <w:rsid w:val="00897759"/>
    <w:rsid w:val="00897E2F"/>
    <w:rsid w:val="008A0259"/>
    <w:rsid w:val="008A0296"/>
    <w:rsid w:val="008A0331"/>
    <w:rsid w:val="008A04D8"/>
    <w:rsid w:val="008A06A7"/>
    <w:rsid w:val="008A0A45"/>
    <w:rsid w:val="008A0DDD"/>
    <w:rsid w:val="008A0DEF"/>
    <w:rsid w:val="008A0FED"/>
    <w:rsid w:val="008A1160"/>
    <w:rsid w:val="008A11B4"/>
    <w:rsid w:val="008A16E6"/>
    <w:rsid w:val="008A16E8"/>
    <w:rsid w:val="008A17A4"/>
    <w:rsid w:val="008A1B87"/>
    <w:rsid w:val="008A1C0C"/>
    <w:rsid w:val="008A20C4"/>
    <w:rsid w:val="008A220F"/>
    <w:rsid w:val="008A24D7"/>
    <w:rsid w:val="008A2902"/>
    <w:rsid w:val="008A2F93"/>
    <w:rsid w:val="008A2FC1"/>
    <w:rsid w:val="008A2FD7"/>
    <w:rsid w:val="008A312A"/>
    <w:rsid w:val="008A31F0"/>
    <w:rsid w:val="008A3268"/>
    <w:rsid w:val="008A335E"/>
    <w:rsid w:val="008A35F6"/>
    <w:rsid w:val="008A37BA"/>
    <w:rsid w:val="008A3995"/>
    <w:rsid w:val="008A3A4A"/>
    <w:rsid w:val="008A3BEF"/>
    <w:rsid w:val="008A4250"/>
    <w:rsid w:val="008A4372"/>
    <w:rsid w:val="008A4B56"/>
    <w:rsid w:val="008A4C1A"/>
    <w:rsid w:val="008A4D9B"/>
    <w:rsid w:val="008A4E11"/>
    <w:rsid w:val="008A4F01"/>
    <w:rsid w:val="008A4F48"/>
    <w:rsid w:val="008A501E"/>
    <w:rsid w:val="008A5456"/>
    <w:rsid w:val="008A5BC0"/>
    <w:rsid w:val="008A5C42"/>
    <w:rsid w:val="008A61F9"/>
    <w:rsid w:val="008A639B"/>
    <w:rsid w:val="008A65A4"/>
    <w:rsid w:val="008A66FF"/>
    <w:rsid w:val="008A6A67"/>
    <w:rsid w:val="008A71FB"/>
    <w:rsid w:val="008A739E"/>
    <w:rsid w:val="008A73E0"/>
    <w:rsid w:val="008A7449"/>
    <w:rsid w:val="008A7480"/>
    <w:rsid w:val="008A76FB"/>
    <w:rsid w:val="008A77D9"/>
    <w:rsid w:val="008A7E0A"/>
    <w:rsid w:val="008A7FB1"/>
    <w:rsid w:val="008B015A"/>
    <w:rsid w:val="008B0377"/>
    <w:rsid w:val="008B0769"/>
    <w:rsid w:val="008B080D"/>
    <w:rsid w:val="008B0911"/>
    <w:rsid w:val="008B0C98"/>
    <w:rsid w:val="008B0C9E"/>
    <w:rsid w:val="008B13FD"/>
    <w:rsid w:val="008B1DD5"/>
    <w:rsid w:val="008B224A"/>
    <w:rsid w:val="008B2401"/>
    <w:rsid w:val="008B2920"/>
    <w:rsid w:val="008B2ADD"/>
    <w:rsid w:val="008B2F9F"/>
    <w:rsid w:val="008B3204"/>
    <w:rsid w:val="008B336B"/>
    <w:rsid w:val="008B36C6"/>
    <w:rsid w:val="008B37F1"/>
    <w:rsid w:val="008B3891"/>
    <w:rsid w:val="008B4308"/>
    <w:rsid w:val="008B4D54"/>
    <w:rsid w:val="008B4EAA"/>
    <w:rsid w:val="008B507C"/>
    <w:rsid w:val="008B54BD"/>
    <w:rsid w:val="008B5547"/>
    <w:rsid w:val="008B581E"/>
    <w:rsid w:val="008B58B1"/>
    <w:rsid w:val="008B592D"/>
    <w:rsid w:val="008B5954"/>
    <w:rsid w:val="008B5B11"/>
    <w:rsid w:val="008B5B42"/>
    <w:rsid w:val="008B5C21"/>
    <w:rsid w:val="008B5CB6"/>
    <w:rsid w:val="008B5D26"/>
    <w:rsid w:val="008B63F3"/>
    <w:rsid w:val="008B6568"/>
    <w:rsid w:val="008B6701"/>
    <w:rsid w:val="008B6766"/>
    <w:rsid w:val="008B6986"/>
    <w:rsid w:val="008B6CE4"/>
    <w:rsid w:val="008B6EE5"/>
    <w:rsid w:val="008B7086"/>
    <w:rsid w:val="008B7399"/>
    <w:rsid w:val="008B7531"/>
    <w:rsid w:val="008B78B0"/>
    <w:rsid w:val="008B7978"/>
    <w:rsid w:val="008B7B60"/>
    <w:rsid w:val="008BBCAD"/>
    <w:rsid w:val="008C00C1"/>
    <w:rsid w:val="008C0129"/>
    <w:rsid w:val="008C034F"/>
    <w:rsid w:val="008C04A0"/>
    <w:rsid w:val="008C06B2"/>
    <w:rsid w:val="008C0921"/>
    <w:rsid w:val="008C09D1"/>
    <w:rsid w:val="008C0A67"/>
    <w:rsid w:val="008C0BE4"/>
    <w:rsid w:val="008C0D54"/>
    <w:rsid w:val="008C0E09"/>
    <w:rsid w:val="008C0EAA"/>
    <w:rsid w:val="008C0F5C"/>
    <w:rsid w:val="008C11B8"/>
    <w:rsid w:val="008C1613"/>
    <w:rsid w:val="008C1715"/>
    <w:rsid w:val="008C18E2"/>
    <w:rsid w:val="008C1AAB"/>
    <w:rsid w:val="008C1BB2"/>
    <w:rsid w:val="008C1BFC"/>
    <w:rsid w:val="008C1CC0"/>
    <w:rsid w:val="008C1ECE"/>
    <w:rsid w:val="008C2142"/>
    <w:rsid w:val="008C2364"/>
    <w:rsid w:val="008C26F1"/>
    <w:rsid w:val="008C2B60"/>
    <w:rsid w:val="008C2C86"/>
    <w:rsid w:val="008C319B"/>
    <w:rsid w:val="008C3273"/>
    <w:rsid w:val="008C346A"/>
    <w:rsid w:val="008C346E"/>
    <w:rsid w:val="008C3630"/>
    <w:rsid w:val="008C376A"/>
    <w:rsid w:val="008C41D9"/>
    <w:rsid w:val="008C466E"/>
    <w:rsid w:val="008C4AB7"/>
    <w:rsid w:val="008C4B61"/>
    <w:rsid w:val="008C4DAC"/>
    <w:rsid w:val="008C4DCE"/>
    <w:rsid w:val="008C4EBE"/>
    <w:rsid w:val="008C4FB9"/>
    <w:rsid w:val="008C505B"/>
    <w:rsid w:val="008C58FB"/>
    <w:rsid w:val="008C5C1C"/>
    <w:rsid w:val="008C5CE9"/>
    <w:rsid w:val="008C5E76"/>
    <w:rsid w:val="008C6042"/>
    <w:rsid w:val="008C63D1"/>
    <w:rsid w:val="008C646D"/>
    <w:rsid w:val="008C6545"/>
    <w:rsid w:val="008C66E5"/>
    <w:rsid w:val="008C6AD6"/>
    <w:rsid w:val="008C6D7B"/>
    <w:rsid w:val="008C6E4A"/>
    <w:rsid w:val="008C72D9"/>
    <w:rsid w:val="008C7483"/>
    <w:rsid w:val="008C753B"/>
    <w:rsid w:val="008C771C"/>
    <w:rsid w:val="008C785A"/>
    <w:rsid w:val="008C78AA"/>
    <w:rsid w:val="008C7C92"/>
    <w:rsid w:val="008C7E6D"/>
    <w:rsid w:val="008D03CC"/>
    <w:rsid w:val="008D04AD"/>
    <w:rsid w:val="008D0581"/>
    <w:rsid w:val="008D0688"/>
    <w:rsid w:val="008D096B"/>
    <w:rsid w:val="008D0F54"/>
    <w:rsid w:val="008D1033"/>
    <w:rsid w:val="008D1161"/>
    <w:rsid w:val="008D1195"/>
    <w:rsid w:val="008D1351"/>
    <w:rsid w:val="008D14B9"/>
    <w:rsid w:val="008D1761"/>
    <w:rsid w:val="008D1BB0"/>
    <w:rsid w:val="008D1C52"/>
    <w:rsid w:val="008D1F35"/>
    <w:rsid w:val="008D1F6F"/>
    <w:rsid w:val="008D1F7A"/>
    <w:rsid w:val="008D22C7"/>
    <w:rsid w:val="008D2312"/>
    <w:rsid w:val="008D2315"/>
    <w:rsid w:val="008D234D"/>
    <w:rsid w:val="008D23DE"/>
    <w:rsid w:val="008D27C7"/>
    <w:rsid w:val="008D2810"/>
    <w:rsid w:val="008D29AA"/>
    <w:rsid w:val="008D2BC7"/>
    <w:rsid w:val="008D2CAD"/>
    <w:rsid w:val="008D2CFC"/>
    <w:rsid w:val="008D2D45"/>
    <w:rsid w:val="008D2E1F"/>
    <w:rsid w:val="008D2EA4"/>
    <w:rsid w:val="008D2F2D"/>
    <w:rsid w:val="008D2F45"/>
    <w:rsid w:val="008D329C"/>
    <w:rsid w:val="008D3528"/>
    <w:rsid w:val="008D393A"/>
    <w:rsid w:val="008D3A0D"/>
    <w:rsid w:val="008D3B33"/>
    <w:rsid w:val="008D3C5B"/>
    <w:rsid w:val="008D3CC6"/>
    <w:rsid w:val="008D3E62"/>
    <w:rsid w:val="008D460A"/>
    <w:rsid w:val="008D4698"/>
    <w:rsid w:val="008D46C3"/>
    <w:rsid w:val="008D4CA2"/>
    <w:rsid w:val="008D4F95"/>
    <w:rsid w:val="008D5234"/>
    <w:rsid w:val="008D5BBF"/>
    <w:rsid w:val="008D5C8A"/>
    <w:rsid w:val="008D5CCE"/>
    <w:rsid w:val="008D6016"/>
    <w:rsid w:val="008D6694"/>
    <w:rsid w:val="008D679C"/>
    <w:rsid w:val="008D67F4"/>
    <w:rsid w:val="008D692C"/>
    <w:rsid w:val="008D6D31"/>
    <w:rsid w:val="008D6D7E"/>
    <w:rsid w:val="008D6E4D"/>
    <w:rsid w:val="008D6EE9"/>
    <w:rsid w:val="008D6FE6"/>
    <w:rsid w:val="008D7100"/>
    <w:rsid w:val="008D722D"/>
    <w:rsid w:val="008D7259"/>
    <w:rsid w:val="008D72B3"/>
    <w:rsid w:val="008D7446"/>
    <w:rsid w:val="008D76D1"/>
    <w:rsid w:val="008D7BE8"/>
    <w:rsid w:val="008E0243"/>
    <w:rsid w:val="008E02D2"/>
    <w:rsid w:val="008E03B7"/>
    <w:rsid w:val="008E0485"/>
    <w:rsid w:val="008E0618"/>
    <w:rsid w:val="008E0C8E"/>
    <w:rsid w:val="008E0E6F"/>
    <w:rsid w:val="008E0E7F"/>
    <w:rsid w:val="008E0F64"/>
    <w:rsid w:val="008E1612"/>
    <w:rsid w:val="008E176D"/>
    <w:rsid w:val="008E1790"/>
    <w:rsid w:val="008E180E"/>
    <w:rsid w:val="008E1A3B"/>
    <w:rsid w:val="008E1A57"/>
    <w:rsid w:val="008E1BA5"/>
    <w:rsid w:val="008E1F9B"/>
    <w:rsid w:val="008E1FFB"/>
    <w:rsid w:val="008E2000"/>
    <w:rsid w:val="008E23DE"/>
    <w:rsid w:val="008E2A83"/>
    <w:rsid w:val="008E2B48"/>
    <w:rsid w:val="008E3162"/>
    <w:rsid w:val="008E3181"/>
    <w:rsid w:val="008E34D0"/>
    <w:rsid w:val="008E35BF"/>
    <w:rsid w:val="008E35C9"/>
    <w:rsid w:val="008E372D"/>
    <w:rsid w:val="008E3759"/>
    <w:rsid w:val="008E3784"/>
    <w:rsid w:val="008E37BC"/>
    <w:rsid w:val="008E3A9E"/>
    <w:rsid w:val="008E3C90"/>
    <w:rsid w:val="008E3E8C"/>
    <w:rsid w:val="008E4226"/>
    <w:rsid w:val="008E44CC"/>
    <w:rsid w:val="008E45FD"/>
    <w:rsid w:val="008E46D1"/>
    <w:rsid w:val="008E4812"/>
    <w:rsid w:val="008E4B43"/>
    <w:rsid w:val="008E4C02"/>
    <w:rsid w:val="008E4E04"/>
    <w:rsid w:val="008E4EE8"/>
    <w:rsid w:val="008E5894"/>
    <w:rsid w:val="008E5B3C"/>
    <w:rsid w:val="008E5BAC"/>
    <w:rsid w:val="008E5D45"/>
    <w:rsid w:val="008E5D4E"/>
    <w:rsid w:val="008E5E67"/>
    <w:rsid w:val="008E6059"/>
    <w:rsid w:val="008E60C5"/>
    <w:rsid w:val="008E623B"/>
    <w:rsid w:val="008E6395"/>
    <w:rsid w:val="008E64B0"/>
    <w:rsid w:val="008E6696"/>
    <w:rsid w:val="008E6A3D"/>
    <w:rsid w:val="008E6DB0"/>
    <w:rsid w:val="008E6EFB"/>
    <w:rsid w:val="008E6FD7"/>
    <w:rsid w:val="008E72C3"/>
    <w:rsid w:val="008E7D71"/>
    <w:rsid w:val="008E7E28"/>
    <w:rsid w:val="008E7FC5"/>
    <w:rsid w:val="008F0332"/>
    <w:rsid w:val="008F057B"/>
    <w:rsid w:val="008F0B91"/>
    <w:rsid w:val="008F0BA1"/>
    <w:rsid w:val="008F0C26"/>
    <w:rsid w:val="008F0D93"/>
    <w:rsid w:val="008F0E32"/>
    <w:rsid w:val="008F0E42"/>
    <w:rsid w:val="008F161C"/>
    <w:rsid w:val="008F1669"/>
    <w:rsid w:val="008F1701"/>
    <w:rsid w:val="008F1710"/>
    <w:rsid w:val="008F1791"/>
    <w:rsid w:val="008F1CED"/>
    <w:rsid w:val="008F23B8"/>
    <w:rsid w:val="008F2572"/>
    <w:rsid w:val="008F2745"/>
    <w:rsid w:val="008F2CC2"/>
    <w:rsid w:val="008F2EF6"/>
    <w:rsid w:val="008F31DE"/>
    <w:rsid w:val="008F3504"/>
    <w:rsid w:val="008F360C"/>
    <w:rsid w:val="008F3636"/>
    <w:rsid w:val="008F388C"/>
    <w:rsid w:val="008F391B"/>
    <w:rsid w:val="008F3926"/>
    <w:rsid w:val="008F3AF2"/>
    <w:rsid w:val="008F3D8E"/>
    <w:rsid w:val="008F3DA4"/>
    <w:rsid w:val="008F4434"/>
    <w:rsid w:val="008F4507"/>
    <w:rsid w:val="008F4647"/>
    <w:rsid w:val="008F46D1"/>
    <w:rsid w:val="008F475D"/>
    <w:rsid w:val="008F482B"/>
    <w:rsid w:val="008F49B8"/>
    <w:rsid w:val="008F49EC"/>
    <w:rsid w:val="008F4C00"/>
    <w:rsid w:val="008F4FA9"/>
    <w:rsid w:val="008F50A5"/>
    <w:rsid w:val="008F540C"/>
    <w:rsid w:val="008F5569"/>
    <w:rsid w:val="008F561E"/>
    <w:rsid w:val="008F5719"/>
    <w:rsid w:val="008F5796"/>
    <w:rsid w:val="008F57F9"/>
    <w:rsid w:val="008F5AB9"/>
    <w:rsid w:val="008F5B86"/>
    <w:rsid w:val="008F5CEB"/>
    <w:rsid w:val="008F5D1E"/>
    <w:rsid w:val="008F5D8A"/>
    <w:rsid w:val="008F5D9F"/>
    <w:rsid w:val="008F616E"/>
    <w:rsid w:val="008F644F"/>
    <w:rsid w:val="008F64B3"/>
    <w:rsid w:val="008F6634"/>
    <w:rsid w:val="008F6751"/>
    <w:rsid w:val="008F6756"/>
    <w:rsid w:val="008F69D1"/>
    <w:rsid w:val="008F6A16"/>
    <w:rsid w:val="008F724A"/>
    <w:rsid w:val="008F739E"/>
    <w:rsid w:val="008F78F8"/>
    <w:rsid w:val="008F7A31"/>
    <w:rsid w:val="008F7AC5"/>
    <w:rsid w:val="008F7EB9"/>
    <w:rsid w:val="008F7F78"/>
    <w:rsid w:val="00900034"/>
    <w:rsid w:val="00900199"/>
    <w:rsid w:val="009001B8"/>
    <w:rsid w:val="0090029C"/>
    <w:rsid w:val="009002C9"/>
    <w:rsid w:val="009004EB"/>
    <w:rsid w:val="00900738"/>
    <w:rsid w:val="009008DD"/>
    <w:rsid w:val="00900A36"/>
    <w:rsid w:val="00900BAE"/>
    <w:rsid w:val="00900C5D"/>
    <w:rsid w:val="00900D5B"/>
    <w:rsid w:val="00900D96"/>
    <w:rsid w:val="00900DE6"/>
    <w:rsid w:val="00900FA8"/>
    <w:rsid w:val="0090144B"/>
    <w:rsid w:val="00901497"/>
    <w:rsid w:val="009016C6"/>
    <w:rsid w:val="00901735"/>
    <w:rsid w:val="00901AC2"/>
    <w:rsid w:val="00901F34"/>
    <w:rsid w:val="00901FCF"/>
    <w:rsid w:val="00902131"/>
    <w:rsid w:val="0090245C"/>
    <w:rsid w:val="009024EE"/>
    <w:rsid w:val="00902B4B"/>
    <w:rsid w:val="00902CB2"/>
    <w:rsid w:val="00903338"/>
    <w:rsid w:val="00903564"/>
    <w:rsid w:val="00903704"/>
    <w:rsid w:val="00903AEA"/>
    <w:rsid w:val="00903B0C"/>
    <w:rsid w:val="00903B2C"/>
    <w:rsid w:val="00903D4B"/>
    <w:rsid w:val="00903F71"/>
    <w:rsid w:val="00904529"/>
    <w:rsid w:val="009046E8"/>
    <w:rsid w:val="00904845"/>
    <w:rsid w:val="009048F1"/>
    <w:rsid w:val="00904BEF"/>
    <w:rsid w:val="00904C1C"/>
    <w:rsid w:val="00904DE8"/>
    <w:rsid w:val="00905043"/>
    <w:rsid w:val="00905A8D"/>
    <w:rsid w:val="00905AB5"/>
    <w:rsid w:val="00905BBF"/>
    <w:rsid w:val="0090607A"/>
    <w:rsid w:val="00906177"/>
    <w:rsid w:val="009061DC"/>
    <w:rsid w:val="009062C3"/>
    <w:rsid w:val="00906330"/>
    <w:rsid w:val="00906346"/>
    <w:rsid w:val="0090635C"/>
    <w:rsid w:val="0090653A"/>
    <w:rsid w:val="00906659"/>
    <w:rsid w:val="00906871"/>
    <w:rsid w:val="00906960"/>
    <w:rsid w:val="0090699B"/>
    <w:rsid w:val="00906BC8"/>
    <w:rsid w:val="00906BF9"/>
    <w:rsid w:val="00906C5C"/>
    <w:rsid w:val="0090731F"/>
    <w:rsid w:val="0090753D"/>
    <w:rsid w:val="009075FD"/>
    <w:rsid w:val="00907A20"/>
    <w:rsid w:val="00907AF2"/>
    <w:rsid w:val="00907DBD"/>
    <w:rsid w:val="00907DE5"/>
    <w:rsid w:val="00907EBD"/>
    <w:rsid w:val="00907EFF"/>
    <w:rsid w:val="00907F76"/>
    <w:rsid w:val="009100B7"/>
    <w:rsid w:val="009104DD"/>
    <w:rsid w:val="00910576"/>
    <w:rsid w:val="009106FF"/>
    <w:rsid w:val="00911156"/>
    <w:rsid w:val="00911313"/>
    <w:rsid w:val="009114F5"/>
    <w:rsid w:val="009117A1"/>
    <w:rsid w:val="00911805"/>
    <w:rsid w:val="00911834"/>
    <w:rsid w:val="00911880"/>
    <w:rsid w:val="00911B07"/>
    <w:rsid w:val="00911C11"/>
    <w:rsid w:val="00911FDC"/>
    <w:rsid w:val="00911FF9"/>
    <w:rsid w:val="00912111"/>
    <w:rsid w:val="0091262C"/>
    <w:rsid w:val="009126F6"/>
    <w:rsid w:val="0091273A"/>
    <w:rsid w:val="009128E1"/>
    <w:rsid w:val="00912B25"/>
    <w:rsid w:val="00912B44"/>
    <w:rsid w:val="00913038"/>
    <w:rsid w:val="009134DE"/>
    <w:rsid w:val="009137A1"/>
    <w:rsid w:val="00913886"/>
    <w:rsid w:val="0091398B"/>
    <w:rsid w:val="00914142"/>
    <w:rsid w:val="0091427A"/>
    <w:rsid w:val="0091458A"/>
    <w:rsid w:val="00914591"/>
    <w:rsid w:val="009145EB"/>
    <w:rsid w:val="00914A2C"/>
    <w:rsid w:val="00914B49"/>
    <w:rsid w:val="00914FEF"/>
    <w:rsid w:val="00915017"/>
    <w:rsid w:val="00915359"/>
    <w:rsid w:val="009156DF"/>
    <w:rsid w:val="0091571B"/>
    <w:rsid w:val="00915888"/>
    <w:rsid w:val="00915A04"/>
    <w:rsid w:val="00915B41"/>
    <w:rsid w:val="00915E3F"/>
    <w:rsid w:val="0091648C"/>
    <w:rsid w:val="00916621"/>
    <w:rsid w:val="00916711"/>
    <w:rsid w:val="009167CA"/>
    <w:rsid w:val="00916924"/>
    <w:rsid w:val="0091693B"/>
    <w:rsid w:val="00916A49"/>
    <w:rsid w:val="00916C9C"/>
    <w:rsid w:val="00917266"/>
    <w:rsid w:val="0091738B"/>
    <w:rsid w:val="00917812"/>
    <w:rsid w:val="009200A3"/>
    <w:rsid w:val="009203AD"/>
    <w:rsid w:val="0092099F"/>
    <w:rsid w:val="009210E2"/>
    <w:rsid w:val="009211BE"/>
    <w:rsid w:val="00921366"/>
    <w:rsid w:val="00921508"/>
    <w:rsid w:val="00921A8D"/>
    <w:rsid w:val="00921DFD"/>
    <w:rsid w:val="00921E24"/>
    <w:rsid w:val="0092200B"/>
    <w:rsid w:val="009220F4"/>
    <w:rsid w:val="00922226"/>
    <w:rsid w:val="0092225D"/>
    <w:rsid w:val="009223D5"/>
    <w:rsid w:val="00922402"/>
    <w:rsid w:val="00922581"/>
    <w:rsid w:val="00922609"/>
    <w:rsid w:val="00922FBB"/>
    <w:rsid w:val="00923398"/>
    <w:rsid w:val="009235F8"/>
    <w:rsid w:val="00923803"/>
    <w:rsid w:val="009238F6"/>
    <w:rsid w:val="00923A6D"/>
    <w:rsid w:val="00923CAA"/>
    <w:rsid w:val="00923E0D"/>
    <w:rsid w:val="00923EA8"/>
    <w:rsid w:val="00923EAA"/>
    <w:rsid w:val="009241B2"/>
    <w:rsid w:val="0092422B"/>
    <w:rsid w:val="009242AD"/>
    <w:rsid w:val="009244BD"/>
    <w:rsid w:val="009245D9"/>
    <w:rsid w:val="009246EB"/>
    <w:rsid w:val="00924705"/>
    <w:rsid w:val="0092475D"/>
    <w:rsid w:val="00924879"/>
    <w:rsid w:val="009249FE"/>
    <w:rsid w:val="00924A11"/>
    <w:rsid w:val="00924A7E"/>
    <w:rsid w:val="00924B27"/>
    <w:rsid w:val="00924C6D"/>
    <w:rsid w:val="0092501A"/>
    <w:rsid w:val="00925026"/>
    <w:rsid w:val="009251E8"/>
    <w:rsid w:val="00925237"/>
    <w:rsid w:val="009255EC"/>
    <w:rsid w:val="0092577E"/>
    <w:rsid w:val="009259EF"/>
    <w:rsid w:val="00925B37"/>
    <w:rsid w:val="00925D06"/>
    <w:rsid w:val="00925E41"/>
    <w:rsid w:val="0092613D"/>
    <w:rsid w:val="009263E7"/>
    <w:rsid w:val="00926881"/>
    <w:rsid w:val="009268B8"/>
    <w:rsid w:val="00926BDA"/>
    <w:rsid w:val="00926ECC"/>
    <w:rsid w:val="009270E7"/>
    <w:rsid w:val="00927A03"/>
    <w:rsid w:val="00927A24"/>
    <w:rsid w:val="00927BBB"/>
    <w:rsid w:val="009302B4"/>
    <w:rsid w:val="009308EC"/>
    <w:rsid w:val="00930BBD"/>
    <w:rsid w:val="00930ED3"/>
    <w:rsid w:val="009310C2"/>
    <w:rsid w:val="009311B9"/>
    <w:rsid w:val="00931532"/>
    <w:rsid w:val="009318B7"/>
    <w:rsid w:val="00931B54"/>
    <w:rsid w:val="00931C7A"/>
    <w:rsid w:val="00932150"/>
    <w:rsid w:val="009321A1"/>
    <w:rsid w:val="00932422"/>
    <w:rsid w:val="009324EE"/>
    <w:rsid w:val="009327C8"/>
    <w:rsid w:val="00932860"/>
    <w:rsid w:val="00932B35"/>
    <w:rsid w:val="00932DC1"/>
    <w:rsid w:val="00932E4B"/>
    <w:rsid w:val="00932E61"/>
    <w:rsid w:val="00933380"/>
    <w:rsid w:val="009336BE"/>
    <w:rsid w:val="009338B6"/>
    <w:rsid w:val="009338CE"/>
    <w:rsid w:val="00933A06"/>
    <w:rsid w:val="00933BF2"/>
    <w:rsid w:val="00933E6A"/>
    <w:rsid w:val="00934548"/>
    <w:rsid w:val="009347C0"/>
    <w:rsid w:val="0093493E"/>
    <w:rsid w:val="00934DDF"/>
    <w:rsid w:val="00934DE7"/>
    <w:rsid w:val="00934E5D"/>
    <w:rsid w:val="0093501B"/>
    <w:rsid w:val="0093530D"/>
    <w:rsid w:val="00935353"/>
    <w:rsid w:val="009354CB"/>
    <w:rsid w:val="00935538"/>
    <w:rsid w:val="009355A1"/>
    <w:rsid w:val="009356B0"/>
    <w:rsid w:val="009358B8"/>
    <w:rsid w:val="009358C5"/>
    <w:rsid w:val="00935B15"/>
    <w:rsid w:val="00935B97"/>
    <w:rsid w:val="00935C83"/>
    <w:rsid w:val="00935C94"/>
    <w:rsid w:val="00935CC3"/>
    <w:rsid w:val="00935CFA"/>
    <w:rsid w:val="00935E04"/>
    <w:rsid w:val="00936409"/>
    <w:rsid w:val="00936564"/>
    <w:rsid w:val="0093674A"/>
    <w:rsid w:val="00936A44"/>
    <w:rsid w:val="00936C14"/>
    <w:rsid w:val="00936C6B"/>
    <w:rsid w:val="00936D71"/>
    <w:rsid w:val="00937000"/>
    <w:rsid w:val="009370CE"/>
    <w:rsid w:val="00937541"/>
    <w:rsid w:val="00937566"/>
    <w:rsid w:val="009375B7"/>
    <w:rsid w:val="00937769"/>
    <w:rsid w:val="009377EB"/>
    <w:rsid w:val="00937998"/>
    <w:rsid w:val="00937C16"/>
    <w:rsid w:val="00937C56"/>
    <w:rsid w:val="00937CEA"/>
    <w:rsid w:val="00940484"/>
    <w:rsid w:val="0094056A"/>
    <w:rsid w:val="00940E6C"/>
    <w:rsid w:val="00940F6B"/>
    <w:rsid w:val="0094113C"/>
    <w:rsid w:val="009411BA"/>
    <w:rsid w:val="00941314"/>
    <w:rsid w:val="009417A2"/>
    <w:rsid w:val="00941AD2"/>
    <w:rsid w:val="00942126"/>
    <w:rsid w:val="00942307"/>
    <w:rsid w:val="00942423"/>
    <w:rsid w:val="00942492"/>
    <w:rsid w:val="009429CF"/>
    <w:rsid w:val="00942F97"/>
    <w:rsid w:val="00943552"/>
    <w:rsid w:val="009436C7"/>
    <w:rsid w:val="00944162"/>
    <w:rsid w:val="009441E7"/>
    <w:rsid w:val="00945097"/>
    <w:rsid w:val="00945314"/>
    <w:rsid w:val="00945326"/>
    <w:rsid w:val="009453AB"/>
    <w:rsid w:val="009454C8"/>
    <w:rsid w:val="009457B2"/>
    <w:rsid w:val="00945940"/>
    <w:rsid w:val="00945CAA"/>
    <w:rsid w:val="00946A21"/>
    <w:rsid w:val="00946BDB"/>
    <w:rsid w:val="00946C09"/>
    <w:rsid w:val="009470AD"/>
    <w:rsid w:val="009471EC"/>
    <w:rsid w:val="009474FF"/>
    <w:rsid w:val="00947561"/>
    <w:rsid w:val="00947838"/>
    <w:rsid w:val="0094791B"/>
    <w:rsid w:val="00947A83"/>
    <w:rsid w:val="00947B8E"/>
    <w:rsid w:val="00947BB6"/>
    <w:rsid w:val="00947BDA"/>
    <w:rsid w:val="00947D75"/>
    <w:rsid w:val="00947F10"/>
    <w:rsid w:val="0095007B"/>
    <w:rsid w:val="00950459"/>
    <w:rsid w:val="00950760"/>
    <w:rsid w:val="00950869"/>
    <w:rsid w:val="00950B1D"/>
    <w:rsid w:val="00950BEA"/>
    <w:rsid w:val="00950C7F"/>
    <w:rsid w:val="00950DB4"/>
    <w:rsid w:val="00950ED6"/>
    <w:rsid w:val="00950F6B"/>
    <w:rsid w:val="00951167"/>
    <w:rsid w:val="00951225"/>
    <w:rsid w:val="009513E0"/>
    <w:rsid w:val="009514C6"/>
    <w:rsid w:val="009514F5"/>
    <w:rsid w:val="00951958"/>
    <w:rsid w:val="00951B28"/>
    <w:rsid w:val="00951E10"/>
    <w:rsid w:val="00951E97"/>
    <w:rsid w:val="00951EB8"/>
    <w:rsid w:val="00951ED4"/>
    <w:rsid w:val="009520B8"/>
    <w:rsid w:val="00952160"/>
    <w:rsid w:val="00952177"/>
    <w:rsid w:val="00952197"/>
    <w:rsid w:val="0095266F"/>
    <w:rsid w:val="0095276E"/>
    <w:rsid w:val="009527BA"/>
    <w:rsid w:val="00952A18"/>
    <w:rsid w:val="00952A36"/>
    <w:rsid w:val="00952ECB"/>
    <w:rsid w:val="00953313"/>
    <w:rsid w:val="009534D3"/>
    <w:rsid w:val="0095375E"/>
    <w:rsid w:val="009538C9"/>
    <w:rsid w:val="00953976"/>
    <w:rsid w:val="0095397E"/>
    <w:rsid w:val="00953E47"/>
    <w:rsid w:val="0095436A"/>
    <w:rsid w:val="0095441E"/>
    <w:rsid w:val="00954658"/>
    <w:rsid w:val="00954719"/>
    <w:rsid w:val="00954749"/>
    <w:rsid w:val="00954B13"/>
    <w:rsid w:val="00954B14"/>
    <w:rsid w:val="00954CD5"/>
    <w:rsid w:val="00954D5E"/>
    <w:rsid w:val="00954D8B"/>
    <w:rsid w:val="00954E10"/>
    <w:rsid w:val="00954E28"/>
    <w:rsid w:val="00954E2E"/>
    <w:rsid w:val="00954E80"/>
    <w:rsid w:val="009551AA"/>
    <w:rsid w:val="009553FA"/>
    <w:rsid w:val="0095540B"/>
    <w:rsid w:val="00955439"/>
    <w:rsid w:val="00955554"/>
    <w:rsid w:val="0095557D"/>
    <w:rsid w:val="0095561C"/>
    <w:rsid w:val="00955CE0"/>
    <w:rsid w:val="00955E2A"/>
    <w:rsid w:val="00955E3A"/>
    <w:rsid w:val="0095629D"/>
    <w:rsid w:val="0095652E"/>
    <w:rsid w:val="009568A6"/>
    <w:rsid w:val="009569C9"/>
    <w:rsid w:val="00956F9E"/>
    <w:rsid w:val="009572CD"/>
    <w:rsid w:val="009572D4"/>
    <w:rsid w:val="00957393"/>
    <w:rsid w:val="0095739E"/>
    <w:rsid w:val="00957508"/>
    <w:rsid w:val="009575F8"/>
    <w:rsid w:val="00957A3C"/>
    <w:rsid w:val="00957BAC"/>
    <w:rsid w:val="00957C51"/>
    <w:rsid w:val="00957F07"/>
    <w:rsid w:val="00960014"/>
    <w:rsid w:val="00960543"/>
    <w:rsid w:val="009606DF"/>
    <w:rsid w:val="0096085D"/>
    <w:rsid w:val="0096099D"/>
    <w:rsid w:val="00960B2B"/>
    <w:rsid w:val="00960B5B"/>
    <w:rsid w:val="00960BD4"/>
    <w:rsid w:val="00960D93"/>
    <w:rsid w:val="00960E64"/>
    <w:rsid w:val="00961068"/>
    <w:rsid w:val="009610E7"/>
    <w:rsid w:val="009616A8"/>
    <w:rsid w:val="009617C8"/>
    <w:rsid w:val="009618F2"/>
    <w:rsid w:val="009619F4"/>
    <w:rsid w:val="00961D83"/>
    <w:rsid w:val="00961D85"/>
    <w:rsid w:val="00962175"/>
    <w:rsid w:val="009625FF"/>
    <w:rsid w:val="0096280D"/>
    <w:rsid w:val="00962B6F"/>
    <w:rsid w:val="00962BAC"/>
    <w:rsid w:val="00962F7A"/>
    <w:rsid w:val="0096340C"/>
    <w:rsid w:val="009634C1"/>
    <w:rsid w:val="0096397D"/>
    <w:rsid w:val="00963F29"/>
    <w:rsid w:val="00964030"/>
    <w:rsid w:val="00964151"/>
    <w:rsid w:val="009641AD"/>
    <w:rsid w:val="009649F4"/>
    <w:rsid w:val="00964A0B"/>
    <w:rsid w:val="00964A3C"/>
    <w:rsid w:val="00964A4A"/>
    <w:rsid w:val="00964BDA"/>
    <w:rsid w:val="00964E12"/>
    <w:rsid w:val="00965BCE"/>
    <w:rsid w:val="00965C85"/>
    <w:rsid w:val="00965FE4"/>
    <w:rsid w:val="00966057"/>
    <w:rsid w:val="0096629C"/>
    <w:rsid w:val="00966501"/>
    <w:rsid w:val="00966687"/>
    <w:rsid w:val="0096685F"/>
    <w:rsid w:val="00966ABB"/>
    <w:rsid w:val="00966C32"/>
    <w:rsid w:val="00966DBE"/>
    <w:rsid w:val="00966DC9"/>
    <w:rsid w:val="00966F53"/>
    <w:rsid w:val="00966F55"/>
    <w:rsid w:val="009670F5"/>
    <w:rsid w:val="00967104"/>
    <w:rsid w:val="009675EE"/>
    <w:rsid w:val="00967644"/>
    <w:rsid w:val="00967652"/>
    <w:rsid w:val="00967A40"/>
    <w:rsid w:val="0097005B"/>
    <w:rsid w:val="00970325"/>
    <w:rsid w:val="009706FE"/>
    <w:rsid w:val="009708DF"/>
    <w:rsid w:val="0097093C"/>
    <w:rsid w:val="00970C34"/>
    <w:rsid w:val="00970DE0"/>
    <w:rsid w:val="00970F81"/>
    <w:rsid w:val="0097150B"/>
    <w:rsid w:val="00971D1B"/>
    <w:rsid w:val="00971F66"/>
    <w:rsid w:val="0097249A"/>
    <w:rsid w:val="009725B2"/>
    <w:rsid w:val="009725E6"/>
    <w:rsid w:val="009726F0"/>
    <w:rsid w:val="00972997"/>
    <w:rsid w:val="00972CD6"/>
    <w:rsid w:val="00972CF6"/>
    <w:rsid w:val="00972DF3"/>
    <w:rsid w:val="00973147"/>
    <w:rsid w:val="00973198"/>
    <w:rsid w:val="0097338C"/>
    <w:rsid w:val="009733ED"/>
    <w:rsid w:val="009734BF"/>
    <w:rsid w:val="0097364D"/>
    <w:rsid w:val="00973753"/>
    <w:rsid w:val="009737FB"/>
    <w:rsid w:val="0097383C"/>
    <w:rsid w:val="009739F6"/>
    <w:rsid w:val="00973D28"/>
    <w:rsid w:val="00973DB4"/>
    <w:rsid w:val="00973DC7"/>
    <w:rsid w:val="00973DE8"/>
    <w:rsid w:val="00974146"/>
    <w:rsid w:val="00974302"/>
    <w:rsid w:val="00974327"/>
    <w:rsid w:val="009743C0"/>
    <w:rsid w:val="00974577"/>
    <w:rsid w:val="0097461F"/>
    <w:rsid w:val="009746B2"/>
    <w:rsid w:val="009747CB"/>
    <w:rsid w:val="009748B5"/>
    <w:rsid w:val="00974A6E"/>
    <w:rsid w:val="00974EEA"/>
    <w:rsid w:val="0097509E"/>
    <w:rsid w:val="0097519C"/>
    <w:rsid w:val="0097532A"/>
    <w:rsid w:val="0097542B"/>
    <w:rsid w:val="00975864"/>
    <w:rsid w:val="00975C8B"/>
    <w:rsid w:val="00975DC3"/>
    <w:rsid w:val="00975FB0"/>
    <w:rsid w:val="00976143"/>
    <w:rsid w:val="0097622C"/>
    <w:rsid w:val="00976902"/>
    <w:rsid w:val="0097694B"/>
    <w:rsid w:val="009769A2"/>
    <w:rsid w:val="00976A05"/>
    <w:rsid w:val="00976A1B"/>
    <w:rsid w:val="009773DF"/>
    <w:rsid w:val="00977453"/>
    <w:rsid w:val="009777C9"/>
    <w:rsid w:val="0097791D"/>
    <w:rsid w:val="00977AC9"/>
    <w:rsid w:val="00977CDF"/>
    <w:rsid w:val="00977D3B"/>
    <w:rsid w:val="00977E11"/>
    <w:rsid w:val="00977FF5"/>
    <w:rsid w:val="00980072"/>
    <w:rsid w:val="009801B4"/>
    <w:rsid w:val="009801FC"/>
    <w:rsid w:val="009804B4"/>
    <w:rsid w:val="009808DD"/>
    <w:rsid w:val="00980BBD"/>
    <w:rsid w:val="00980DD9"/>
    <w:rsid w:val="00980EF1"/>
    <w:rsid w:val="00981136"/>
    <w:rsid w:val="00981148"/>
    <w:rsid w:val="009818DE"/>
    <w:rsid w:val="00981CB8"/>
    <w:rsid w:val="00981E70"/>
    <w:rsid w:val="00982037"/>
    <w:rsid w:val="009823B3"/>
    <w:rsid w:val="00982752"/>
    <w:rsid w:val="00982941"/>
    <w:rsid w:val="0098298E"/>
    <w:rsid w:val="00982E48"/>
    <w:rsid w:val="0098333F"/>
    <w:rsid w:val="00983450"/>
    <w:rsid w:val="00983762"/>
    <w:rsid w:val="00983EC1"/>
    <w:rsid w:val="00983F2A"/>
    <w:rsid w:val="00984631"/>
    <w:rsid w:val="009846F9"/>
    <w:rsid w:val="00984843"/>
    <w:rsid w:val="009849D3"/>
    <w:rsid w:val="00984D19"/>
    <w:rsid w:val="00984DFF"/>
    <w:rsid w:val="00984F1A"/>
    <w:rsid w:val="00985113"/>
    <w:rsid w:val="0098517C"/>
    <w:rsid w:val="0098534F"/>
    <w:rsid w:val="00985735"/>
    <w:rsid w:val="00985974"/>
    <w:rsid w:val="00985E15"/>
    <w:rsid w:val="00985EDE"/>
    <w:rsid w:val="009861AB"/>
    <w:rsid w:val="0098660D"/>
    <w:rsid w:val="009869FB"/>
    <w:rsid w:val="00986CC3"/>
    <w:rsid w:val="00986D96"/>
    <w:rsid w:val="00986DFE"/>
    <w:rsid w:val="0098732C"/>
    <w:rsid w:val="0098732F"/>
    <w:rsid w:val="009873A5"/>
    <w:rsid w:val="00987755"/>
    <w:rsid w:val="0098798E"/>
    <w:rsid w:val="00987BEF"/>
    <w:rsid w:val="00987C53"/>
    <w:rsid w:val="00987DA6"/>
    <w:rsid w:val="00987DBC"/>
    <w:rsid w:val="00987E51"/>
    <w:rsid w:val="00987F21"/>
    <w:rsid w:val="009902DE"/>
    <w:rsid w:val="00990516"/>
    <w:rsid w:val="009905C6"/>
    <w:rsid w:val="009907A5"/>
    <w:rsid w:val="009908C8"/>
    <w:rsid w:val="00990901"/>
    <w:rsid w:val="00990A18"/>
    <w:rsid w:val="00990B10"/>
    <w:rsid w:val="00990D72"/>
    <w:rsid w:val="009910ED"/>
    <w:rsid w:val="0099115E"/>
    <w:rsid w:val="0099117D"/>
    <w:rsid w:val="00991352"/>
    <w:rsid w:val="009916EA"/>
    <w:rsid w:val="009918E4"/>
    <w:rsid w:val="00991C1D"/>
    <w:rsid w:val="00991C1E"/>
    <w:rsid w:val="00992017"/>
    <w:rsid w:val="0099202D"/>
    <w:rsid w:val="00992058"/>
    <w:rsid w:val="00992796"/>
    <w:rsid w:val="009928F4"/>
    <w:rsid w:val="009929E6"/>
    <w:rsid w:val="00992AF1"/>
    <w:rsid w:val="00992D7C"/>
    <w:rsid w:val="00993700"/>
    <w:rsid w:val="009937FD"/>
    <w:rsid w:val="00994158"/>
    <w:rsid w:val="00994169"/>
    <w:rsid w:val="0099430C"/>
    <w:rsid w:val="009944F4"/>
    <w:rsid w:val="0099483D"/>
    <w:rsid w:val="00994AF6"/>
    <w:rsid w:val="00994C30"/>
    <w:rsid w:val="00994DC3"/>
    <w:rsid w:val="0099506A"/>
    <w:rsid w:val="00995084"/>
    <w:rsid w:val="009950BC"/>
    <w:rsid w:val="0099591C"/>
    <w:rsid w:val="0099597F"/>
    <w:rsid w:val="00995C83"/>
    <w:rsid w:val="00995F56"/>
    <w:rsid w:val="0099626E"/>
    <w:rsid w:val="00996515"/>
    <w:rsid w:val="00996588"/>
    <w:rsid w:val="009968CA"/>
    <w:rsid w:val="009969BB"/>
    <w:rsid w:val="009969DA"/>
    <w:rsid w:val="00996D92"/>
    <w:rsid w:val="00996EA7"/>
    <w:rsid w:val="009970EE"/>
    <w:rsid w:val="009975FD"/>
    <w:rsid w:val="0099764C"/>
    <w:rsid w:val="009976E6"/>
    <w:rsid w:val="0099776D"/>
    <w:rsid w:val="0099778E"/>
    <w:rsid w:val="009A00AA"/>
    <w:rsid w:val="009A01F6"/>
    <w:rsid w:val="009A0311"/>
    <w:rsid w:val="009A040D"/>
    <w:rsid w:val="009A059F"/>
    <w:rsid w:val="009A080A"/>
    <w:rsid w:val="009A0B62"/>
    <w:rsid w:val="009A0DBA"/>
    <w:rsid w:val="009A0FA2"/>
    <w:rsid w:val="009A10AD"/>
    <w:rsid w:val="009A13A6"/>
    <w:rsid w:val="009A1415"/>
    <w:rsid w:val="009A146D"/>
    <w:rsid w:val="009A15D3"/>
    <w:rsid w:val="009A1776"/>
    <w:rsid w:val="009A17D7"/>
    <w:rsid w:val="009A1D42"/>
    <w:rsid w:val="009A20F2"/>
    <w:rsid w:val="009A2115"/>
    <w:rsid w:val="009A221C"/>
    <w:rsid w:val="009A2342"/>
    <w:rsid w:val="009A2594"/>
    <w:rsid w:val="009A25FB"/>
    <w:rsid w:val="009A2A1E"/>
    <w:rsid w:val="009A2AC9"/>
    <w:rsid w:val="009A3091"/>
    <w:rsid w:val="009A30EC"/>
    <w:rsid w:val="009A34AB"/>
    <w:rsid w:val="009A3561"/>
    <w:rsid w:val="009A3D65"/>
    <w:rsid w:val="009A3E6F"/>
    <w:rsid w:val="009A4165"/>
    <w:rsid w:val="009A4169"/>
    <w:rsid w:val="009A41D4"/>
    <w:rsid w:val="009A45F5"/>
    <w:rsid w:val="009A4661"/>
    <w:rsid w:val="009A475C"/>
    <w:rsid w:val="009A4C6F"/>
    <w:rsid w:val="009A4D01"/>
    <w:rsid w:val="009A4D25"/>
    <w:rsid w:val="009A4D7E"/>
    <w:rsid w:val="009A4F54"/>
    <w:rsid w:val="009A585E"/>
    <w:rsid w:val="009A5EA3"/>
    <w:rsid w:val="009A5F94"/>
    <w:rsid w:val="009A60A9"/>
    <w:rsid w:val="009A63CD"/>
    <w:rsid w:val="009A6419"/>
    <w:rsid w:val="009A6683"/>
    <w:rsid w:val="009A6744"/>
    <w:rsid w:val="009A6E01"/>
    <w:rsid w:val="009A7364"/>
    <w:rsid w:val="009A74C4"/>
    <w:rsid w:val="009A7B7C"/>
    <w:rsid w:val="009A7C81"/>
    <w:rsid w:val="009A7D1E"/>
    <w:rsid w:val="009B0189"/>
    <w:rsid w:val="009B03D2"/>
    <w:rsid w:val="009B0A79"/>
    <w:rsid w:val="009B0D55"/>
    <w:rsid w:val="009B0D6A"/>
    <w:rsid w:val="009B0D89"/>
    <w:rsid w:val="009B0E17"/>
    <w:rsid w:val="009B0FD7"/>
    <w:rsid w:val="009B109A"/>
    <w:rsid w:val="009B10EC"/>
    <w:rsid w:val="009B1110"/>
    <w:rsid w:val="009B1192"/>
    <w:rsid w:val="009B1401"/>
    <w:rsid w:val="009B17B2"/>
    <w:rsid w:val="009B186E"/>
    <w:rsid w:val="009B191B"/>
    <w:rsid w:val="009B1B02"/>
    <w:rsid w:val="009B1FEF"/>
    <w:rsid w:val="009B215A"/>
    <w:rsid w:val="009B21E8"/>
    <w:rsid w:val="009B25E3"/>
    <w:rsid w:val="009B2DC6"/>
    <w:rsid w:val="009B2FA3"/>
    <w:rsid w:val="009B3000"/>
    <w:rsid w:val="009B30E0"/>
    <w:rsid w:val="009B3341"/>
    <w:rsid w:val="009B378E"/>
    <w:rsid w:val="009B38E8"/>
    <w:rsid w:val="009B3A8F"/>
    <w:rsid w:val="009B3D30"/>
    <w:rsid w:val="009B41AA"/>
    <w:rsid w:val="009B458B"/>
    <w:rsid w:val="009B4B06"/>
    <w:rsid w:val="009B4EBA"/>
    <w:rsid w:val="009B4F51"/>
    <w:rsid w:val="009B5001"/>
    <w:rsid w:val="009B5411"/>
    <w:rsid w:val="009B54E6"/>
    <w:rsid w:val="009B591F"/>
    <w:rsid w:val="009B5BBB"/>
    <w:rsid w:val="009B5C32"/>
    <w:rsid w:val="009B5CF3"/>
    <w:rsid w:val="009B5F1C"/>
    <w:rsid w:val="009B5F48"/>
    <w:rsid w:val="009B60AF"/>
    <w:rsid w:val="009B62E4"/>
    <w:rsid w:val="009B64E2"/>
    <w:rsid w:val="009B664F"/>
    <w:rsid w:val="009B6AB0"/>
    <w:rsid w:val="009B6CBD"/>
    <w:rsid w:val="009B6E9B"/>
    <w:rsid w:val="009B7038"/>
    <w:rsid w:val="009B71D4"/>
    <w:rsid w:val="009B73CA"/>
    <w:rsid w:val="009B73F6"/>
    <w:rsid w:val="009B7514"/>
    <w:rsid w:val="009B7969"/>
    <w:rsid w:val="009B7E88"/>
    <w:rsid w:val="009C0293"/>
    <w:rsid w:val="009C0464"/>
    <w:rsid w:val="009C06F3"/>
    <w:rsid w:val="009C0712"/>
    <w:rsid w:val="009C0B43"/>
    <w:rsid w:val="009C15E9"/>
    <w:rsid w:val="009C16CE"/>
    <w:rsid w:val="009C1ABE"/>
    <w:rsid w:val="009C1BE5"/>
    <w:rsid w:val="009C1D48"/>
    <w:rsid w:val="009C1DD4"/>
    <w:rsid w:val="009C1ED5"/>
    <w:rsid w:val="009C2023"/>
    <w:rsid w:val="009C2056"/>
    <w:rsid w:val="009C2354"/>
    <w:rsid w:val="009C250A"/>
    <w:rsid w:val="009C288F"/>
    <w:rsid w:val="009C2B46"/>
    <w:rsid w:val="009C2E3B"/>
    <w:rsid w:val="009C313D"/>
    <w:rsid w:val="009C35AB"/>
    <w:rsid w:val="009C36B6"/>
    <w:rsid w:val="009C3878"/>
    <w:rsid w:val="009C3982"/>
    <w:rsid w:val="009C39A8"/>
    <w:rsid w:val="009C3AD4"/>
    <w:rsid w:val="009C3B93"/>
    <w:rsid w:val="009C3D18"/>
    <w:rsid w:val="009C3DC0"/>
    <w:rsid w:val="009C3E54"/>
    <w:rsid w:val="009C41F5"/>
    <w:rsid w:val="009C4478"/>
    <w:rsid w:val="009C45D2"/>
    <w:rsid w:val="009C4775"/>
    <w:rsid w:val="009C490E"/>
    <w:rsid w:val="009C4E46"/>
    <w:rsid w:val="009C51EB"/>
    <w:rsid w:val="009C54F0"/>
    <w:rsid w:val="009C550C"/>
    <w:rsid w:val="009C56B3"/>
    <w:rsid w:val="009C5890"/>
    <w:rsid w:val="009C61BE"/>
    <w:rsid w:val="009C6704"/>
    <w:rsid w:val="009C6706"/>
    <w:rsid w:val="009C6729"/>
    <w:rsid w:val="009C6928"/>
    <w:rsid w:val="009C6D50"/>
    <w:rsid w:val="009C6E62"/>
    <w:rsid w:val="009C6F08"/>
    <w:rsid w:val="009C70A3"/>
    <w:rsid w:val="009C7194"/>
    <w:rsid w:val="009C7315"/>
    <w:rsid w:val="009C7457"/>
    <w:rsid w:val="009C76DA"/>
    <w:rsid w:val="009C796F"/>
    <w:rsid w:val="009C7B29"/>
    <w:rsid w:val="009C7C71"/>
    <w:rsid w:val="009C7FA3"/>
    <w:rsid w:val="009D0126"/>
    <w:rsid w:val="009D02AF"/>
    <w:rsid w:val="009D09D8"/>
    <w:rsid w:val="009D0DC1"/>
    <w:rsid w:val="009D0E52"/>
    <w:rsid w:val="009D0EE6"/>
    <w:rsid w:val="009D0F9C"/>
    <w:rsid w:val="009D116A"/>
    <w:rsid w:val="009D1AE1"/>
    <w:rsid w:val="009D1BC9"/>
    <w:rsid w:val="009D1C5C"/>
    <w:rsid w:val="009D1CCC"/>
    <w:rsid w:val="009D1DE3"/>
    <w:rsid w:val="009D1E92"/>
    <w:rsid w:val="009D2107"/>
    <w:rsid w:val="009D2449"/>
    <w:rsid w:val="009D2603"/>
    <w:rsid w:val="009D291D"/>
    <w:rsid w:val="009D29E9"/>
    <w:rsid w:val="009D2E05"/>
    <w:rsid w:val="009D2F81"/>
    <w:rsid w:val="009D3594"/>
    <w:rsid w:val="009D3637"/>
    <w:rsid w:val="009D3957"/>
    <w:rsid w:val="009D3993"/>
    <w:rsid w:val="009D39B8"/>
    <w:rsid w:val="009D3C34"/>
    <w:rsid w:val="009D3CB4"/>
    <w:rsid w:val="009D3EC8"/>
    <w:rsid w:val="009D41F3"/>
    <w:rsid w:val="009D4391"/>
    <w:rsid w:val="009D474C"/>
    <w:rsid w:val="009D478A"/>
    <w:rsid w:val="009D493B"/>
    <w:rsid w:val="009D4B57"/>
    <w:rsid w:val="009D4E23"/>
    <w:rsid w:val="009D553B"/>
    <w:rsid w:val="009D55F9"/>
    <w:rsid w:val="009D57A9"/>
    <w:rsid w:val="009D5BB4"/>
    <w:rsid w:val="009D5C19"/>
    <w:rsid w:val="009D5CCA"/>
    <w:rsid w:val="009D5CEB"/>
    <w:rsid w:val="009D5DA7"/>
    <w:rsid w:val="009D5E2B"/>
    <w:rsid w:val="009D5E48"/>
    <w:rsid w:val="009D5EAB"/>
    <w:rsid w:val="009D5F09"/>
    <w:rsid w:val="009D6A07"/>
    <w:rsid w:val="009D6B11"/>
    <w:rsid w:val="009D6B37"/>
    <w:rsid w:val="009D77B1"/>
    <w:rsid w:val="009D77E2"/>
    <w:rsid w:val="009D78AC"/>
    <w:rsid w:val="009D7913"/>
    <w:rsid w:val="009D7B9D"/>
    <w:rsid w:val="009D7C00"/>
    <w:rsid w:val="009D7C53"/>
    <w:rsid w:val="009D7E93"/>
    <w:rsid w:val="009D7EC6"/>
    <w:rsid w:val="009D7F34"/>
    <w:rsid w:val="009E03D0"/>
    <w:rsid w:val="009E046E"/>
    <w:rsid w:val="009E084F"/>
    <w:rsid w:val="009E09E6"/>
    <w:rsid w:val="009E0A10"/>
    <w:rsid w:val="009E0A7F"/>
    <w:rsid w:val="009E0F66"/>
    <w:rsid w:val="009E1308"/>
    <w:rsid w:val="009E1443"/>
    <w:rsid w:val="009E1450"/>
    <w:rsid w:val="009E15CD"/>
    <w:rsid w:val="009E15DD"/>
    <w:rsid w:val="009E18C3"/>
    <w:rsid w:val="009E1912"/>
    <w:rsid w:val="009E1960"/>
    <w:rsid w:val="009E1DD6"/>
    <w:rsid w:val="009E1F4D"/>
    <w:rsid w:val="009E1F55"/>
    <w:rsid w:val="009E1FEC"/>
    <w:rsid w:val="009E1FFB"/>
    <w:rsid w:val="009E22AF"/>
    <w:rsid w:val="009E2446"/>
    <w:rsid w:val="009E248B"/>
    <w:rsid w:val="009E2621"/>
    <w:rsid w:val="009E2751"/>
    <w:rsid w:val="009E2778"/>
    <w:rsid w:val="009E27D4"/>
    <w:rsid w:val="009E281E"/>
    <w:rsid w:val="009E299B"/>
    <w:rsid w:val="009E2B37"/>
    <w:rsid w:val="009E2E31"/>
    <w:rsid w:val="009E2E44"/>
    <w:rsid w:val="009E2E4C"/>
    <w:rsid w:val="009E2F77"/>
    <w:rsid w:val="009E30D5"/>
    <w:rsid w:val="009E318B"/>
    <w:rsid w:val="009E35C5"/>
    <w:rsid w:val="009E3803"/>
    <w:rsid w:val="009E3815"/>
    <w:rsid w:val="009E3F23"/>
    <w:rsid w:val="009E3F40"/>
    <w:rsid w:val="009E44F0"/>
    <w:rsid w:val="009E490F"/>
    <w:rsid w:val="009E498D"/>
    <w:rsid w:val="009E4AE1"/>
    <w:rsid w:val="009E4E16"/>
    <w:rsid w:val="009E4F1C"/>
    <w:rsid w:val="009E5044"/>
    <w:rsid w:val="009E52B7"/>
    <w:rsid w:val="009E548D"/>
    <w:rsid w:val="009E57BE"/>
    <w:rsid w:val="009E591F"/>
    <w:rsid w:val="009E5B63"/>
    <w:rsid w:val="009E5E25"/>
    <w:rsid w:val="009E62A2"/>
    <w:rsid w:val="009E62F8"/>
    <w:rsid w:val="009E64E4"/>
    <w:rsid w:val="009E68D9"/>
    <w:rsid w:val="009E69EB"/>
    <w:rsid w:val="009E6BBA"/>
    <w:rsid w:val="009E6C23"/>
    <w:rsid w:val="009E7339"/>
    <w:rsid w:val="009E7ACC"/>
    <w:rsid w:val="009E7BFC"/>
    <w:rsid w:val="009E7D4B"/>
    <w:rsid w:val="009F01A4"/>
    <w:rsid w:val="009F03E0"/>
    <w:rsid w:val="009F0498"/>
    <w:rsid w:val="009F063D"/>
    <w:rsid w:val="009F0689"/>
    <w:rsid w:val="009F0880"/>
    <w:rsid w:val="009F09B6"/>
    <w:rsid w:val="009F1120"/>
    <w:rsid w:val="009F1294"/>
    <w:rsid w:val="009F14C0"/>
    <w:rsid w:val="009F1556"/>
    <w:rsid w:val="009F16AE"/>
    <w:rsid w:val="009F1908"/>
    <w:rsid w:val="009F1A5C"/>
    <w:rsid w:val="009F1DD8"/>
    <w:rsid w:val="009F1E4A"/>
    <w:rsid w:val="009F1F61"/>
    <w:rsid w:val="009F1FB8"/>
    <w:rsid w:val="009F23A6"/>
    <w:rsid w:val="009F241F"/>
    <w:rsid w:val="009F2447"/>
    <w:rsid w:val="009F2616"/>
    <w:rsid w:val="009F26A9"/>
    <w:rsid w:val="009F28DA"/>
    <w:rsid w:val="009F29ED"/>
    <w:rsid w:val="009F2A7B"/>
    <w:rsid w:val="009F2A81"/>
    <w:rsid w:val="009F2C42"/>
    <w:rsid w:val="009F2C74"/>
    <w:rsid w:val="009F2D71"/>
    <w:rsid w:val="009F2E99"/>
    <w:rsid w:val="009F3005"/>
    <w:rsid w:val="009F3310"/>
    <w:rsid w:val="009F33DA"/>
    <w:rsid w:val="009F3620"/>
    <w:rsid w:val="009F383F"/>
    <w:rsid w:val="009F3922"/>
    <w:rsid w:val="009F3E4D"/>
    <w:rsid w:val="009F42FB"/>
    <w:rsid w:val="009F43FF"/>
    <w:rsid w:val="009F4509"/>
    <w:rsid w:val="009F4570"/>
    <w:rsid w:val="009F4584"/>
    <w:rsid w:val="009F46A1"/>
    <w:rsid w:val="009F496A"/>
    <w:rsid w:val="009F4AC5"/>
    <w:rsid w:val="009F4E57"/>
    <w:rsid w:val="009F4F09"/>
    <w:rsid w:val="009F5445"/>
    <w:rsid w:val="009F54A6"/>
    <w:rsid w:val="009F56AB"/>
    <w:rsid w:val="009F575F"/>
    <w:rsid w:val="009F5955"/>
    <w:rsid w:val="009F598D"/>
    <w:rsid w:val="009F5B65"/>
    <w:rsid w:val="009F5BCA"/>
    <w:rsid w:val="009F5CB2"/>
    <w:rsid w:val="009F5D63"/>
    <w:rsid w:val="009F5FF0"/>
    <w:rsid w:val="009F6132"/>
    <w:rsid w:val="009F6282"/>
    <w:rsid w:val="009F63B1"/>
    <w:rsid w:val="009F665C"/>
    <w:rsid w:val="009F693C"/>
    <w:rsid w:val="009F6D7C"/>
    <w:rsid w:val="009F6DFF"/>
    <w:rsid w:val="009F6F87"/>
    <w:rsid w:val="009F70EC"/>
    <w:rsid w:val="009F722E"/>
    <w:rsid w:val="009F7275"/>
    <w:rsid w:val="009F7394"/>
    <w:rsid w:val="009F752B"/>
    <w:rsid w:val="009F7628"/>
    <w:rsid w:val="009F7741"/>
    <w:rsid w:val="009F7ABE"/>
    <w:rsid w:val="009F7C08"/>
    <w:rsid w:val="009F7C85"/>
    <w:rsid w:val="009F7EFB"/>
    <w:rsid w:val="00A00117"/>
    <w:rsid w:val="00A00160"/>
    <w:rsid w:val="00A00414"/>
    <w:rsid w:val="00A00438"/>
    <w:rsid w:val="00A0060D"/>
    <w:rsid w:val="00A0087B"/>
    <w:rsid w:val="00A00947"/>
    <w:rsid w:val="00A00A17"/>
    <w:rsid w:val="00A00C1D"/>
    <w:rsid w:val="00A00D78"/>
    <w:rsid w:val="00A00FB4"/>
    <w:rsid w:val="00A01057"/>
    <w:rsid w:val="00A010BD"/>
    <w:rsid w:val="00A01125"/>
    <w:rsid w:val="00A01172"/>
    <w:rsid w:val="00A01295"/>
    <w:rsid w:val="00A0138E"/>
    <w:rsid w:val="00A014F3"/>
    <w:rsid w:val="00A01728"/>
    <w:rsid w:val="00A017B3"/>
    <w:rsid w:val="00A0193B"/>
    <w:rsid w:val="00A0193D"/>
    <w:rsid w:val="00A01C0F"/>
    <w:rsid w:val="00A01FD1"/>
    <w:rsid w:val="00A02226"/>
    <w:rsid w:val="00A022A7"/>
    <w:rsid w:val="00A0269F"/>
    <w:rsid w:val="00A02CB9"/>
    <w:rsid w:val="00A031A9"/>
    <w:rsid w:val="00A033B5"/>
    <w:rsid w:val="00A03473"/>
    <w:rsid w:val="00A0358D"/>
    <w:rsid w:val="00A038C6"/>
    <w:rsid w:val="00A03BB6"/>
    <w:rsid w:val="00A03D91"/>
    <w:rsid w:val="00A040D1"/>
    <w:rsid w:val="00A04B71"/>
    <w:rsid w:val="00A04D7E"/>
    <w:rsid w:val="00A054F7"/>
    <w:rsid w:val="00A0551A"/>
    <w:rsid w:val="00A05775"/>
    <w:rsid w:val="00A058DD"/>
    <w:rsid w:val="00A05A21"/>
    <w:rsid w:val="00A05DCA"/>
    <w:rsid w:val="00A05F3A"/>
    <w:rsid w:val="00A06043"/>
    <w:rsid w:val="00A06A8D"/>
    <w:rsid w:val="00A06B56"/>
    <w:rsid w:val="00A06E23"/>
    <w:rsid w:val="00A072EF"/>
    <w:rsid w:val="00A07341"/>
    <w:rsid w:val="00A07359"/>
    <w:rsid w:val="00A073D9"/>
    <w:rsid w:val="00A0785C"/>
    <w:rsid w:val="00A07AEF"/>
    <w:rsid w:val="00A07B7F"/>
    <w:rsid w:val="00A07C7D"/>
    <w:rsid w:val="00A07F73"/>
    <w:rsid w:val="00A07FF3"/>
    <w:rsid w:val="00A10055"/>
    <w:rsid w:val="00A10292"/>
    <w:rsid w:val="00A105E1"/>
    <w:rsid w:val="00A1072E"/>
    <w:rsid w:val="00A10874"/>
    <w:rsid w:val="00A10BC9"/>
    <w:rsid w:val="00A10CB1"/>
    <w:rsid w:val="00A10CC0"/>
    <w:rsid w:val="00A10D30"/>
    <w:rsid w:val="00A10E6A"/>
    <w:rsid w:val="00A110E1"/>
    <w:rsid w:val="00A1134D"/>
    <w:rsid w:val="00A117F9"/>
    <w:rsid w:val="00A11B8C"/>
    <w:rsid w:val="00A11F1A"/>
    <w:rsid w:val="00A12273"/>
    <w:rsid w:val="00A12344"/>
    <w:rsid w:val="00A126A3"/>
    <w:rsid w:val="00A12707"/>
    <w:rsid w:val="00A12728"/>
    <w:rsid w:val="00A1273D"/>
    <w:rsid w:val="00A128D5"/>
    <w:rsid w:val="00A129B8"/>
    <w:rsid w:val="00A12A02"/>
    <w:rsid w:val="00A12A62"/>
    <w:rsid w:val="00A12C2C"/>
    <w:rsid w:val="00A12C4A"/>
    <w:rsid w:val="00A12D5F"/>
    <w:rsid w:val="00A12DA6"/>
    <w:rsid w:val="00A12EA2"/>
    <w:rsid w:val="00A130DE"/>
    <w:rsid w:val="00A1312A"/>
    <w:rsid w:val="00A134AB"/>
    <w:rsid w:val="00A1358E"/>
    <w:rsid w:val="00A1397D"/>
    <w:rsid w:val="00A13B40"/>
    <w:rsid w:val="00A14327"/>
    <w:rsid w:val="00A14346"/>
    <w:rsid w:val="00A14389"/>
    <w:rsid w:val="00A14570"/>
    <w:rsid w:val="00A1458D"/>
    <w:rsid w:val="00A146A8"/>
    <w:rsid w:val="00A146B9"/>
    <w:rsid w:val="00A14BC5"/>
    <w:rsid w:val="00A14E84"/>
    <w:rsid w:val="00A14EA6"/>
    <w:rsid w:val="00A14ED8"/>
    <w:rsid w:val="00A154E0"/>
    <w:rsid w:val="00A155CC"/>
    <w:rsid w:val="00A1564F"/>
    <w:rsid w:val="00A158DC"/>
    <w:rsid w:val="00A15B16"/>
    <w:rsid w:val="00A15BB6"/>
    <w:rsid w:val="00A15BBB"/>
    <w:rsid w:val="00A15D8F"/>
    <w:rsid w:val="00A15F4E"/>
    <w:rsid w:val="00A1606A"/>
    <w:rsid w:val="00A1608B"/>
    <w:rsid w:val="00A16329"/>
    <w:rsid w:val="00A167A6"/>
    <w:rsid w:val="00A168F0"/>
    <w:rsid w:val="00A16BB8"/>
    <w:rsid w:val="00A16CBF"/>
    <w:rsid w:val="00A16DC2"/>
    <w:rsid w:val="00A16E58"/>
    <w:rsid w:val="00A1711A"/>
    <w:rsid w:val="00A171F0"/>
    <w:rsid w:val="00A173CD"/>
    <w:rsid w:val="00A173E4"/>
    <w:rsid w:val="00A17450"/>
    <w:rsid w:val="00A174A6"/>
    <w:rsid w:val="00A177AB"/>
    <w:rsid w:val="00A17847"/>
    <w:rsid w:val="00A17BF6"/>
    <w:rsid w:val="00A17C0A"/>
    <w:rsid w:val="00A17D74"/>
    <w:rsid w:val="00A17E67"/>
    <w:rsid w:val="00A17E83"/>
    <w:rsid w:val="00A205F7"/>
    <w:rsid w:val="00A20948"/>
    <w:rsid w:val="00A20E19"/>
    <w:rsid w:val="00A216FA"/>
    <w:rsid w:val="00A21750"/>
    <w:rsid w:val="00A21A07"/>
    <w:rsid w:val="00A21A8F"/>
    <w:rsid w:val="00A21AED"/>
    <w:rsid w:val="00A21C5F"/>
    <w:rsid w:val="00A21D7E"/>
    <w:rsid w:val="00A21ED7"/>
    <w:rsid w:val="00A21F96"/>
    <w:rsid w:val="00A220CC"/>
    <w:rsid w:val="00A22662"/>
    <w:rsid w:val="00A2275C"/>
    <w:rsid w:val="00A227B1"/>
    <w:rsid w:val="00A22905"/>
    <w:rsid w:val="00A22FE9"/>
    <w:rsid w:val="00A2309D"/>
    <w:rsid w:val="00A2326B"/>
    <w:rsid w:val="00A232A0"/>
    <w:rsid w:val="00A23725"/>
    <w:rsid w:val="00A237F9"/>
    <w:rsid w:val="00A24089"/>
    <w:rsid w:val="00A243E3"/>
    <w:rsid w:val="00A24401"/>
    <w:rsid w:val="00A245E1"/>
    <w:rsid w:val="00A24847"/>
    <w:rsid w:val="00A24A19"/>
    <w:rsid w:val="00A24EDE"/>
    <w:rsid w:val="00A250CF"/>
    <w:rsid w:val="00A251F3"/>
    <w:rsid w:val="00A252D8"/>
    <w:rsid w:val="00A25457"/>
    <w:rsid w:val="00A256EF"/>
    <w:rsid w:val="00A257AD"/>
    <w:rsid w:val="00A258B8"/>
    <w:rsid w:val="00A25B4C"/>
    <w:rsid w:val="00A25D02"/>
    <w:rsid w:val="00A25EF5"/>
    <w:rsid w:val="00A25FA7"/>
    <w:rsid w:val="00A25FCE"/>
    <w:rsid w:val="00A26096"/>
    <w:rsid w:val="00A26122"/>
    <w:rsid w:val="00A26460"/>
    <w:rsid w:val="00A26532"/>
    <w:rsid w:val="00A2667A"/>
    <w:rsid w:val="00A26B17"/>
    <w:rsid w:val="00A26CD7"/>
    <w:rsid w:val="00A26F61"/>
    <w:rsid w:val="00A26F93"/>
    <w:rsid w:val="00A27357"/>
    <w:rsid w:val="00A27386"/>
    <w:rsid w:val="00A2762E"/>
    <w:rsid w:val="00A27679"/>
    <w:rsid w:val="00A27697"/>
    <w:rsid w:val="00A279CF"/>
    <w:rsid w:val="00A27F4D"/>
    <w:rsid w:val="00A2F80D"/>
    <w:rsid w:val="00A30172"/>
    <w:rsid w:val="00A301F8"/>
    <w:rsid w:val="00A30254"/>
    <w:rsid w:val="00A30522"/>
    <w:rsid w:val="00A30683"/>
    <w:rsid w:val="00A30693"/>
    <w:rsid w:val="00A307B4"/>
    <w:rsid w:val="00A307DE"/>
    <w:rsid w:val="00A307E0"/>
    <w:rsid w:val="00A30C58"/>
    <w:rsid w:val="00A310C4"/>
    <w:rsid w:val="00A31193"/>
    <w:rsid w:val="00A31385"/>
    <w:rsid w:val="00A313C9"/>
    <w:rsid w:val="00A3188A"/>
    <w:rsid w:val="00A3189E"/>
    <w:rsid w:val="00A31946"/>
    <w:rsid w:val="00A31AED"/>
    <w:rsid w:val="00A3239C"/>
    <w:rsid w:val="00A3247B"/>
    <w:rsid w:val="00A32615"/>
    <w:rsid w:val="00A333C2"/>
    <w:rsid w:val="00A338A3"/>
    <w:rsid w:val="00A338CD"/>
    <w:rsid w:val="00A3390F"/>
    <w:rsid w:val="00A339B3"/>
    <w:rsid w:val="00A33B07"/>
    <w:rsid w:val="00A33E44"/>
    <w:rsid w:val="00A3459B"/>
    <w:rsid w:val="00A347A6"/>
    <w:rsid w:val="00A347B6"/>
    <w:rsid w:val="00A347E7"/>
    <w:rsid w:val="00A34AF2"/>
    <w:rsid w:val="00A34D4F"/>
    <w:rsid w:val="00A34DF6"/>
    <w:rsid w:val="00A35202"/>
    <w:rsid w:val="00A35436"/>
    <w:rsid w:val="00A35477"/>
    <w:rsid w:val="00A35480"/>
    <w:rsid w:val="00A35543"/>
    <w:rsid w:val="00A3558D"/>
    <w:rsid w:val="00A36223"/>
    <w:rsid w:val="00A36485"/>
    <w:rsid w:val="00A3667F"/>
    <w:rsid w:val="00A36688"/>
    <w:rsid w:val="00A366BB"/>
    <w:rsid w:val="00A3682E"/>
    <w:rsid w:val="00A368BB"/>
    <w:rsid w:val="00A36AB4"/>
    <w:rsid w:val="00A36B2B"/>
    <w:rsid w:val="00A36D7E"/>
    <w:rsid w:val="00A36E51"/>
    <w:rsid w:val="00A37051"/>
    <w:rsid w:val="00A37554"/>
    <w:rsid w:val="00A375A2"/>
    <w:rsid w:val="00A379C5"/>
    <w:rsid w:val="00A37C2A"/>
    <w:rsid w:val="00A37C4A"/>
    <w:rsid w:val="00A37C51"/>
    <w:rsid w:val="00A37D02"/>
    <w:rsid w:val="00A37DFA"/>
    <w:rsid w:val="00A4030B"/>
    <w:rsid w:val="00A403C9"/>
    <w:rsid w:val="00A405D0"/>
    <w:rsid w:val="00A4098A"/>
    <w:rsid w:val="00A40BB4"/>
    <w:rsid w:val="00A40F1B"/>
    <w:rsid w:val="00A41007"/>
    <w:rsid w:val="00A4114D"/>
    <w:rsid w:val="00A412E1"/>
    <w:rsid w:val="00A412E4"/>
    <w:rsid w:val="00A419BC"/>
    <w:rsid w:val="00A41BA9"/>
    <w:rsid w:val="00A41EFB"/>
    <w:rsid w:val="00A42158"/>
    <w:rsid w:val="00A4216A"/>
    <w:rsid w:val="00A4238E"/>
    <w:rsid w:val="00A424BC"/>
    <w:rsid w:val="00A42B91"/>
    <w:rsid w:val="00A42C18"/>
    <w:rsid w:val="00A42C1B"/>
    <w:rsid w:val="00A4314B"/>
    <w:rsid w:val="00A43491"/>
    <w:rsid w:val="00A4363C"/>
    <w:rsid w:val="00A43734"/>
    <w:rsid w:val="00A43A1B"/>
    <w:rsid w:val="00A43C3D"/>
    <w:rsid w:val="00A43DA5"/>
    <w:rsid w:val="00A43DF7"/>
    <w:rsid w:val="00A43E6B"/>
    <w:rsid w:val="00A44132"/>
    <w:rsid w:val="00A44447"/>
    <w:rsid w:val="00A446FF"/>
    <w:rsid w:val="00A44838"/>
    <w:rsid w:val="00A44C96"/>
    <w:rsid w:val="00A44E20"/>
    <w:rsid w:val="00A450E9"/>
    <w:rsid w:val="00A450F1"/>
    <w:rsid w:val="00A45124"/>
    <w:rsid w:val="00A45347"/>
    <w:rsid w:val="00A459C2"/>
    <w:rsid w:val="00A459C8"/>
    <w:rsid w:val="00A45BC1"/>
    <w:rsid w:val="00A45F2E"/>
    <w:rsid w:val="00A4600C"/>
    <w:rsid w:val="00A460CB"/>
    <w:rsid w:val="00A462F3"/>
    <w:rsid w:val="00A46423"/>
    <w:rsid w:val="00A46453"/>
    <w:rsid w:val="00A4673F"/>
    <w:rsid w:val="00A4680A"/>
    <w:rsid w:val="00A46991"/>
    <w:rsid w:val="00A46A8E"/>
    <w:rsid w:val="00A46AE6"/>
    <w:rsid w:val="00A46C9A"/>
    <w:rsid w:val="00A46E14"/>
    <w:rsid w:val="00A470BC"/>
    <w:rsid w:val="00A47565"/>
    <w:rsid w:val="00A4774F"/>
    <w:rsid w:val="00A477A6"/>
    <w:rsid w:val="00A477C7"/>
    <w:rsid w:val="00A50086"/>
    <w:rsid w:val="00A50188"/>
    <w:rsid w:val="00A5034B"/>
    <w:rsid w:val="00A5038C"/>
    <w:rsid w:val="00A50499"/>
    <w:rsid w:val="00A50678"/>
    <w:rsid w:val="00A5089B"/>
    <w:rsid w:val="00A50DB3"/>
    <w:rsid w:val="00A50E7E"/>
    <w:rsid w:val="00A516E2"/>
    <w:rsid w:val="00A519BC"/>
    <w:rsid w:val="00A51A7D"/>
    <w:rsid w:val="00A51B02"/>
    <w:rsid w:val="00A51B61"/>
    <w:rsid w:val="00A51CB6"/>
    <w:rsid w:val="00A51E39"/>
    <w:rsid w:val="00A51E8E"/>
    <w:rsid w:val="00A51F29"/>
    <w:rsid w:val="00A5204D"/>
    <w:rsid w:val="00A520C4"/>
    <w:rsid w:val="00A5251B"/>
    <w:rsid w:val="00A52C6A"/>
    <w:rsid w:val="00A52DD9"/>
    <w:rsid w:val="00A5302B"/>
    <w:rsid w:val="00A531F3"/>
    <w:rsid w:val="00A53A90"/>
    <w:rsid w:val="00A54048"/>
    <w:rsid w:val="00A543BF"/>
    <w:rsid w:val="00A54648"/>
    <w:rsid w:val="00A546B2"/>
    <w:rsid w:val="00A54934"/>
    <w:rsid w:val="00A54AC2"/>
    <w:rsid w:val="00A54B49"/>
    <w:rsid w:val="00A54BA5"/>
    <w:rsid w:val="00A54BC9"/>
    <w:rsid w:val="00A54BF5"/>
    <w:rsid w:val="00A54BFB"/>
    <w:rsid w:val="00A55587"/>
    <w:rsid w:val="00A5571C"/>
    <w:rsid w:val="00A5576F"/>
    <w:rsid w:val="00A558FE"/>
    <w:rsid w:val="00A559B3"/>
    <w:rsid w:val="00A55D2F"/>
    <w:rsid w:val="00A55EA0"/>
    <w:rsid w:val="00A5657B"/>
    <w:rsid w:val="00A567FA"/>
    <w:rsid w:val="00A569C1"/>
    <w:rsid w:val="00A56AF5"/>
    <w:rsid w:val="00A56C97"/>
    <w:rsid w:val="00A57195"/>
    <w:rsid w:val="00A57265"/>
    <w:rsid w:val="00A57411"/>
    <w:rsid w:val="00A5749E"/>
    <w:rsid w:val="00A57596"/>
    <w:rsid w:val="00A576A4"/>
    <w:rsid w:val="00A5784E"/>
    <w:rsid w:val="00A57868"/>
    <w:rsid w:val="00A57A0C"/>
    <w:rsid w:val="00A57AFF"/>
    <w:rsid w:val="00A6009D"/>
    <w:rsid w:val="00A603EB"/>
    <w:rsid w:val="00A60492"/>
    <w:rsid w:val="00A607C2"/>
    <w:rsid w:val="00A60AFE"/>
    <w:rsid w:val="00A60D80"/>
    <w:rsid w:val="00A613B3"/>
    <w:rsid w:val="00A613D3"/>
    <w:rsid w:val="00A6184B"/>
    <w:rsid w:val="00A61A8B"/>
    <w:rsid w:val="00A61CCA"/>
    <w:rsid w:val="00A61D7C"/>
    <w:rsid w:val="00A61ED0"/>
    <w:rsid w:val="00A61F7E"/>
    <w:rsid w:val="00A62127"/>
    <w:rsid w:val="00A624F0"/>
    <w:rsid w:val="00A62A4A"/>
    <w:rsid w:val="00A62E15"/>
    <w:rsid w:val="00A6322F"/>
    <w:rsid w:val="00A63782"/>
    <w:rsid w:val="00A637FF"/>
    <w:rsid w:val="00A63942"/>
    <w:rsid w:val="00A63C81"/>
    <w:rsid w:val="00A63CF0"/>
    <w:rsid w:val="00A63DC0"/>
    <w:rsid w:val="00A64305"/>
    <w:rsid w:val="00A6455E"/>
    <w:rsid w:val="00A64868"/>
    <w:rsid w:val="00A64C6F"/>
    <w:rsid w:val="00A64EBF"/>
    <w:rsid w:val="00A64F18"/>
    <w:rsid w:val="00A64F36"/>
    <w:rsid w:val="00A64FAB"/>
    <w:rsid w:val="00A655F3"/>
    <w:rsid w:val="00A658CA"/>
    <w:rsid w:val="00A65F9D"/>
    <w:rsid w:val="00A65FAE"/>
    <w:rsid w:val="00A65FCB"/>
    <w:rsid w:val="00A66A87"/>
    <w:rsid w:val="00A66C30"/>
    <w:rsid w:val="00A670B6"/>
    <w:rsid w:val="00A6710A"/>
    <w:rsid w:val="00A6734F"/>
    <w:rsid w:val="00A67486"/>
    <w:rsid w:val="00A67487"/>
    <w:rsid w:val="00A6757A"/>
    <w:rsid w:val="00A67C6D"/>
    <w:rsid w:val="00A70264"/>
    <w:rsid w:val="00A704D2"/>
    <w:rsid w:val="00A7055C"/>
    <w:rsid w:val="00A70845"/>
    <w:rsid w:val="00A70875"/>
    <w:rsid w:val="00A708FE"/>
    <w:rsid w:val="00A709F6"/>
    <w:rsid w:val="00A7122C"/>
    <w:rsid w:val="00A713D6"/>
    <w:rsid w:val="00A714A9"/>
    <w:rsid w:val="00A7190E"/>
    <w:rsid w:val="00A71981"/>
    <w:rsid w:val="00A71992"/>
    <w:rsid w:val="00A71F77"/>
    <w:rsid w:val="00A721A5"/>
    <w:rsid w:val="00A721E5"/>
    <w:rsid w:val="00A72352"/>
    <w:rsid w:val="00A725A0"/>
    <w:rsid w:val="00A72763"/>
    <w:rsid w:val="00A72959"/>
    <w:rsid w:val="00A72D04"/>
    <w:rsid w:val="00A73134"/>
    <w:rsid w:val="00A731FC"/>
    <w:rsid w:val="00A7327F"/>
    <w:rsid w:val="00A73289"/>
    <w:rsid w:val="00A732CC"/>
    <w:rsid w:val="00A73414"/>
    <w:rsid w:val="00A735F3"/>
    <w:rsid w:val="00A7370F"/>
    <w:rsid w:val="00A73E66"/>
    <w:rsid w:val="00A73FF0"/>
    <w:rsid w:val="00A74030"/>
    <w:rsid w:val="00A741C8"/>
    <w:rsid w:val="00A741F5"/>
    <w:rsid w:val="00A74385"/>
    <w:rsid w:val="00A74560"/>
    <w:rsid w:val="00A746FD"/>
    <w:rsid w:val="00A747E3"/>
    <w:rsid w:val="00A74A27"/>
    <w:rsid w:val="00A74F83"/>
    <w:rsid w:val="00A75046"/>
    <w:rsid w:val="00A7528E"/>
    <w:rsid w:val="00A7529C"/>
    <w:rsid w:val="00A756F2"/>
    <w:rsid w:val="00A7575F"/>
    <w:rsid w:val="00A7588A"/>
    <w:rsid w:val="00A759F8"/>
    <w:rsid w:val="00A75A1E"/>
    <w:rsid w:val="00A75EAA"/>
    <w:rsid w:val="00A75F2C"/>
    <w:rsid w:val="00A75FE2"/>
    <w:rsid w:val="00A75FEE"/>
    <w:rsid w:val="00A76210"/>
    <w:rsid w:val="00A764D4"/>
    <w:rsid w:val="00A76767"/>
    <w:rsid w:val="00A76A85"/>
    <w:rsid w:val="00A76B57"/>
    <w:rsid w:val="00A76CAB"/>
    <w:rsid w:val="00A76DB3"/>
    <w:rsid w:val="00A774AB"/>
    <w:rsid w:val="00A7752F"/>
    <w:rsid w:val="00A77A86"/>
    <w:rsid w:val="00A77EFC"/>
    <w:rsid w:val="00A77FCC"/>
    <w:rsid w:val="00A80329"/>
    <w:rsid w:val="00A80465"/>
    <w:rsid w:val="00A806D4"/>
    <w:rsid w:val="00A80A69"/>
    <w:rsid w:val="00A80A9A"/>
    <w:rsid w:val="00A80AE1"/>
    <w:rsid w:val="00A80D0E"/>
    <w:rsid w:val="00A80E4A"/>
    <w:rsid w:val="00A81140"/>
    <w:rsid w:val="00A8129D"/>
    <w:rsid w:val="00A81600"/>
    <w:rsid w:val="00A81D1A"/>
    <w:rsid w:val="00A81D2F"/>
    <w:rsid w:val="00A82073"/>
    <w:rsid w:val="00A821D6"/>
    <w:rsid w:val="00A82339"/>
    <w:rsid w:val="00A823D7"/>
    <w:rsid w:val="00A824B4"/>
    <w:rsid w:val="00A82597"/>
    <w:rsid w:val="00A828C8"/>
    <w:rsid w:val="00A82AAE"/>
    <w:rsid w:val="00A83057"/>
    <w:rsid w:val="00A83C5D"/>
    <w:rsid w:val="00A83FFD"/>
    <w:rsid w:val="00A840F3"/>
    <w:rsid w:val="00A84118"/>
    <w:rsid w:val="00A8422E"/>
    <w:rsid w:val="00A8446E"/>
    <w:rsid w:val="00A845E5"/>
    <w:rsid w:val="00A84839"/>
    <w:rsid w:val="00A84A51"/>
    <w:rsid w:val="00A84A69"/>
    <w:rsid w:val="00A84C31"/>
    <w:rsid w:val="00A85121"/>
    <w:rsid w:val="00A85182"/>
    <w:rsid w:val="00A8525D"/>
    <w:rsid w:val="00A85602"/>
    <w:rsid w:val="00A8560F"/>
    <w:rsid w:val="00A85AA4"/>
    <w:rsid w:val="00A85B1E"/>
    <w:rsid w:val="00A85E4E"/>
    <w:rsid w:val="00A86199"/>
    <w:rsid w:val="00A86293"/>
    <w:rsid w:val="00A86486"/>
    <w:rsid w:val="00A86897"/>
    <w:rsid w:val="00A86A3F"/>
    <w:rsid w:val="00A87207"/>
    <w:rsid w:val="00A8726E"/>
    <w:rsid w:val="00A87B33"/>
    <w:rsid w:val="00A87B70"/>
    <w:rsid w:val="00A901C6"/>
    <w:rsid w:val="00A906A5"/>
    <w:rsid w:val="00A90AB5"/>
    <w:rsid w:val="00A90B2D"/>
    <w:rsid w:val="00A90C39"/>
    <w:rsid w:val="00A90DA0"/>
    <w:rsid w:val="00A91109"/>
    <w:rsid w:val="00A91163"/>
    <w:rsid w:val="00A91183"/>
    <w:rsid w:val="00A91317"/>
    <w:rsid w:val="00A9138F"/>
    <w:rsid w:val="00A91873"/>
    <w:rsid w:val="00A918DA"/>
    <w:rsid w:val="00A919D9"/>
    <w:rsid w:val="00A91A24"/>
    <w:rsid w:val="00A91A56"/>
    <w:rsid w:val="00A91C03"/>
    <w:rsid w:val="00A92071"/>
    <w:rsid w:val="00A9214E"/>
    <w:rsid w:val="00A9260B"/>
    <w:rsid w:val="00A9287E"/>
    <w:rsid w:val="00A92B98"/>
    <w:rsid w:val="00A92BE1"/>
    <w:rsid w:val="00A92CCB"/>
    <w:rsid w:val="00A92D1B"/>
    <w:rsid w:val="00A93661"/>
    <w:rsid w:val="00A936C9"/>
    <w:rsid w:val="00A938AD"/>
    <w:rsid w:val="00A94172"/>
    <w:rsid w:val="00A9464D"/>
    <w:rsid w:val="00A94917"/>
    <w:rsid w:val="00A949CE"/>
    <w:rsid w:val="00A94A4D"/>
    <w:rsid w:val="00A94A64"/>
    <w:rsid w:val="00A94DEA"/>
    <w:rsid w:val="00A950B2"/>
    <w:rsid w:val="00A950D6"/>
    <w:rsid w:val="00A95282"/>
    <w:rsid w:val="00A952B5"/>
    <w:rsid w:val="00A9547B"/>
    <w:rsid w:val="00A95792"/>
    <w:rsid w:val="00A958AB"/>
    <w:rsid w:val="00A95956"/>
    <w:rsid w:val="00A95F51"/>
    <w:rsid w:val="00A9657F"/>
    <w:rsid w:val="00A96AB6"/>
    <w:rsid w:val="00A96BF9"/>
    <w:rsid w:val="00A96E12"/>
    <w:rsid w:val="00A96E82"/>
    <w:rsid w:val="00A96F18"/>
    <w:rsid w:val="00A97193"/>
    <w:rsid w:val="00A9728D"/>
    <w:rsid w:val="00A9750F"/>
    <w:rsid w:val="00A97576"/>
    <w:rsid w:val="00A97628"/>
    <w:rsid w:val="00A976C1"/>
    <w:rsid w:val="00A977A7"/>
    <w:rsid w:val="00A97919"/>
    <w:rsid w:val="00AA00CA"/>
    <w:rsid w:val="00AA00EA"/>
    <w:rsid w:val="00AA00F0"/>
    <w:rsid w:val="00AA01AA"/>
    <w:rsid w:val="00AA048A"/>
    <w:rsid w:val="00AA0917"/>
    <w:rsid w:val="00AA0B68"/>
    <w:rsid w:val="00AA0C70"/>
    <w:rsid w:val="00AA1030"/>
    <w:rsid w:val="00AA10EE"/>
    <w:rsid w:val="00AA1124"/>
    <w:rsid w:val="00AA1169"/>
    <w:rsid w:val="00AA1482"/>
    <w:rsid w:val="00AA1574"/>
    <w:rsid w:val="00AA162A"/>
    <w:rsid w:val="00AA186F"/>
    <w:rsid w:val="00AA1B5F"/>
    <w:rsid w:val="00AA1CB2"/>
    <w:rsid w:val="00AA1CD1"/>
    <w:rsid w:val="00AA1F70"/>
    <w:rsid w:val="00AA223B"/>
    <w:rsid w:val="00AA243C"/>
    <w:rsid w:val="00AA2B2E"/>
    <w:rsid w:val="00AA2C73"/>
    <w:rsid w:val="00AA2F1D"/>
    <w:rsid w:val="00AA2F62"/>
    <w:rsid w:val="00AA2FAC"/>
    <w:rsid w:val="00AA3046"/>
    <w:rsid w:val="00AA31DB"/>
    <w:rsid w:val="00AA3238"/>
    <w:rsid w:val="00AA368F"/>
    <w:rsid w:val="00AA3814"/>
    <w:rsid w:val="00AA3DDB"/>
    <w:rsid w:val="00AA4145"/>
    <w:rsid w:val="00AA4178"/>
    <w:rsid w:val="00AA474E"/>
    <w:rsid w:val="00AA496B"/>
    <w:rsid w:val="00AA545D"/>
    <w:rsid w:val="00AA5475"/>
    <w:rsid w:val="00AA55FE"/>
    <w:rsid w:val="00AA56D4"/>
    <w:rsid w:val="00AA5A57"/>
    <w:rsid w:val="00AA5D7A"/>
    <w:rsid w:val="00AA5DF8"/>
    <w:rsid w:val="00AA5FE5"/>
    <w:rsid w:val="00AA6066"/>
    <w:rsid w:val="00AA60B7"/>
    <w:rsid w:val="00AA6227"/>
    <w:rsid w:val="00AA6291"/>
    <w:rsid w:val="00AA6296"/>
    <w:rsid w:val="00AA65E5"/>
    <w:rsid w:val="00AA6650"/>
    <w:rsid w:val="00AA6A83"/>
    <w:rsid w:val="00AA6ACA"/>
    <w:rsid w:val="00AA6BFE"/>
    <w:rsid w:val="00AA6C2B"/>
    <w:rsid w:val="00AA701C"/>
    <w:rsid w:val="00AA732D"/>
    <w:rsid w:val="00AA73BD"/>
    <w:rsid w:val="00AA74B1"/>
    <w:rsid w:val="00AA760C"/>
    <w:rsid w:val="00AA7B65"/>
    <w:rsid w:val="00AA7B9B"/>
    <w:rsid w:val="00AA7D69"/>
    <w:rsid w:val="00AA7EAE"/>
    <w:rsid w:val="00AA7FBF"/>
    <w:rsid w:val="00AB064E"/>
    <w:rsid w:val="00AB0752"/>
    <w:rsid w:val="00AB078B"/>
    <w:rsid w:val="00AB0F0B"/>
    <w:rsid w:val="00AB1182"/>
    <w:rsid w:val="00AB1628"/>
    <w:rsid w:val="00AB1742"/>
    <w:rsid w:val="00AB1B35"/>
    <w:rsid w:val="00AB1CE5"/>
    <w:rsid w:val="00AB1D82"/>
    <w:rsid w:val="00AB2016"/>
    <w:rsid w:val="00AB206E"/>
    <w:rsid w:val="00AB2248"/>
    <w:rsid w:val="00AB250F"/>
    <w:rsid w:val="00AB2730"/>
    <w:rsid w:val="00AB2A47"/>
    <w:rsid w:val="00AB2B31"/>
    <w:rsid w:val="00AB2C2F"/>
    <w:rsid w:val="00AB2C5E"/>
    <w:rsid w:val="00AB3207"/>
    <w:rsid w:val="00AB337C"/>
    <w:rsid w:val="00AB33F0"/>
    <w:rsid w:val="00AB3494"/>
    <w:rsid w:val="00AB392E"/>
    <w:rsid w:val="00AB3A05"/>
    <w:rsid w:val="00AB3BCE"/>
    <w:rsid w:val="00AB3E41"/>
    <w:rsid w:val="00AB4284"/>
    <w:rsid w:val="00AB4362"/>
    <w:rsid w:val="00AB443C"/>
    <w:rsid w:val="00AB47BD"/>
    <w:rsid w:val="00AB47C7"/>
    <w:rsid w:val="00AB47F0"/>
    <w:rsid w:val="00AB4B33"/>
    <w:rsid w:val="00AB4B8A"/>
    <w:rsid w:val="00AB4D98"/>
    <w:rsid w:val="00AB4F91"/>
    <w:rsid w:val="00AB50B5"/>
    <w:rsid w:val="00AB514F"/>
    <w:rsid w:val="00AB51FC"/>
    <w:rsid w:val="00AB523B"/>
    <w:rsid w:val="00AB52BD"/>
    <w:rsid w:val="00AB5324"/>
    <w:rsid w:val="00AB579C"/>
    <w:rsid w:val="00AB586F"/>
    <w:rsid w:val="00AB5988"/>
    <w:rsid w:val="00AB5C83"/>
    <w:rsid w:val="00AB5DA6"/>
    <w:rsid w:val="00AB5EDB"/>
    <w:rsid w:val="00AB619F"/>
    <w:rsid w:val="00AB61AE"/>
    <w:rsid w:val="00AB61F5"/>
    <w:rsid w:val="00AB63A7"/>
    <w:rsid w:val="00AB660F"/>
    <w:rsid w:val="00AB675B"/>
    <w:rsid w:val="00AB6AE4"/>
    <w:rsid w:val="00AB6B5A"/>
    <w:rsid w:val="00AB6D5A"/>
    <w:rsid w:val="00AB6E4F"/>
    <w:rsid w:val="00AB72C8"/>
    <w:rsid w:val="00AB7333"/>
    <w:rsid w:val="00AB74EB"/>
    <w:rsid w:val="00AB793A"/>
    <w:rsid w:val="00AB79A6"/>
    <w:rsid w:val="00AB7EAE"/>
    <w:rsid w:val="00AC001D"/>
    <w:rsid w:val="00AC0042"/>
    <w:rsid w:val="00AC0C19"/>
    <w:rsid w:val="00AC0F11"/>
    <w:rsid w:val="00AC1163"/>
    <w:rsid w:val="00AC12E4"/>
    <w:rsid w:val="00AC1421"/>
    <w:rsid w:val="00AC14E0"/>
    <w:rsid w:val="00AC17B6"/>
    <w:rsid w:val="00AC2208"/>
    <w:rsid w:val="00AC2611"/>
    <w:rsid w:val="00AC262B"/>
    <w:rsid w:val="00AC2809"/>
    <w:rsid w:val="00AC2CA0"/>
    <w:rsid w:val="00AC2E25"/>
    <w:rsid w:val="00AC320E"/>
    <w:rsid w:val="00AC3253"/>
    <w:rsid w:val="00AC33C9"/>
    <w:rsid w:val="00AC34DD"/>
    <w:rsid w:val="00AC3B12"/>
    <w:rsid w:val="00AC3BAB"/>
    <w:rsid w:val="00AC3C19"/>
    <w:rsid w:val="00AC3CF8"/>
    <w:rsid w:val="00AC3DE7"/>
    <w:rsid w:val="00AC3F00"/>
    <w:rsid w:val="00AC3FE0"/>
    <w:rsid w:val="00AC42E6"/>
    <w:rsid w:val="00AC4AFF"/>
    <w:rsid w:val="00AC4B68"/>
    <w:rsid w:val="00AC4BD5"/>
    <w:rsid w:val="00AC4C42"/>
    <w:rsid w:val="00AC4C49"/>
    <w:rsid w:val="00AC4CE5"/>
    <w:rsid w:val="00AC4EA0"/>
    <w:rsid w:val="00AC4F75"/>
    <w:rsid w:val="00AC5013"/>
    <w:rsid w:val="00AC5077"/>
    <w:rsid w:val="00AC56D8"/>
    <w:rsid w:val="00AC5F96"/>
    <w:rsid w:val="00AC664D"/>
    <w:rsid w:val="00AC6729"/>
    <w:rsid w:val="00AC67F7"/>
    <w:rsid w:val="00AC6CBF"/>
    <w:rsid w:val="00AC6DE1"/>
    <w:rsid w:val="00AC6EAB"/>
    <w:rsid w:val="00AC71AA"/>
    <w:rsid w:val="00AC72CF"/>
    <w:rsid w:val="00AC73BA"/>
    <w:rsid w:val="00AC7574"/>
    <w:rsid w:val="00AC7CC5"/>
    <w:rsid w:val="00AC7E94"/>
    <w:rsid w:val="00AC7F28"/>
    <w:rsid w:val="00AC7FFC"/>
    <w:rsid w:val="00AD0302"/>
    <w:rsid w:val="00AD04C7"/>
    <w:rsid w:val="00AD085B"/>
    <w:rsid w:val="00AD08A5"/>
    <w:rsid w:val="00AD0AE7"/>
    <w:rsid w:val="00AD0CE6"/>
    <w:rsid w:val="00AD0D49"/>
    <w:rsid w:val="00AD0F5C"/>
    <w:rsid w:val="00AD0FA4"/>
    <w:rsid w:val="00AD1245"/>
    <w:rsid w:val="00AD1432"/>
    <w:rsid w:val="00AD1545"/>
    <w:rsid w:val="00AD15F5"/>
    <w:rsid w:val="00AD1684"/>
    <w:rsid w:val="00AD179E"/>
    <w:rsid w:val="00AD182F"/>
    <w:rsid w:val="00AD19F0"/>
    <w:rsid w:val="00AD1CA0"/>
    <w:rsid w:val="00AD1D54"/>
    <w:rsid w:val="00AD1D69"/>
    <w:rsid w:val="00AD1E9F"/>
    <w:rsid w:val="00AD1FE3"/>
    <w:rsid w:val="00AD2348"/>
    <w:rsid w:val="00AD262F"/>
    <w:rsid w:val="00AD273E"/>
    <w:rsid w:val="00AD275C"/>
    <w:rsid w:val="00AD2790"/>
    <w:rsid w:val="00AD2AAA"/>
    <w:rsid w:val="00AD2CF8"/>
    <w:rsid w:val="00AD2DE2"/>
    <w:rsid w:val="00AD3605"/>
    <w:rsid w:val="00AD3811"/>
    <w:rsid w:val="00AD392A"/>
    <w:rsid w:val="00AD39E2"/>
    <w:rsid w:val="00AD3C36"/>
    <w:rsid w:val="00AD3F16"/>
    <w:rsid w:val="00AD3F95"/>
    <w:rsid w:val="00AD40B8"/>
    <w:rsid w:val="00AD4329"/>
    <w:rsid w:val="00AD4414"/>
    <w:rsid w:val="00AD4AA1"/>
    <w:rsid w:val="00AD4AE6"/>
    <w:rsid w:val="00AD4D8D"/>
    <w:rsid w:val="00AD4E22"/>
    <w:rsid w:val="00AD4F71"/>
    <w:rsid w:val="00AD5183"/>
    <w:rsid w:val="00AD52A6"/>
    <w:rsid w:val="00AD5321"/>
    <w:rsid w:val="00AD5657"/>
    <w:rsid w:val="00AD5DA9"/>
    <w:rsid w:val="00AD5E27"/>
    <w:rsid w:val="00AD5F9F"/>
    <w:rsid w:val="00AD602B"/>
    <w:rsid w:val="00AD666C"/>
    <w:rsid w:val="00AD673A"/>
    <w:rsid w:val="00AD6A0A"/>
    <w:rsid w:val="00AD6A39"/>
    <w:rsid w:val="00AD6B6B"/>
    <w:rsid w:val="00AD6C30"/>
    <w:rsid w:val="00AD6D5A"/>
    <w:rsid w:val="00AD6DDB"/>
    <w:rsid w:val="00AD6FB8"/>
    <w:rsid w:val="00AD7017"/>
    <w:rsid w:val="00AD7273"/>
    <w:rsid w:val="00AD72E6"/>
    <w:rsid w:val="00AD739E"/>
    <w:rsid w:val="00AD7455"/>
    <w:rsid w:val="00AD770E"/>
    <w:rsid w:val="00AD793C"/>
    <w:rsid w:val="00AD7CC5"/>
    <w:rsid w:val="00AD7F81"/>
    <w:rsid w:val="00AE01C6"/>
    <w:rsid w:val="00AE02E8"/>
    <w:rsid w:val="00AE0330"/>
    <w:rsid w:val="00AE03A2"/>
    <w:rsid w:val="00AE04F6"/>
    <w:rsid w:val="00AE0ADB"/>
    <w:rsid w:val="00AE0B0C"/>
    <w:rsid w:val="00AE0B19"/>
    <w:rsid w:val="00AE0DF9"/>
    <w:rsid w:val="00AE11CA"/>
    <w:rsid w:val="00AE12C7"/>
    <w:rsid w:val="00AE12E9"/>
    <w:rsid w:val="00AE13DB"/>
    <w:rsid w:val="00AE19F3"/>
    <w:rsid w:val="00AE19FC"/>
    <w:rsid w:val="00AE1A4E"/>
    <w:rsid w:val="00AE1CAC"/>
    <w:rsid w:val="00AE1E96"/>
    <w:rsid w:val="00AE1F0B"/>
    <w:rsid w:val="00AE1FCA"/>
    <w:rsid w:val="00AE23DE"/>
    <w:rsid w:val="00AE2400"/>
    <w:rsid w:val="00AE27AD"/>
    <w:rsid w:val="00AE2B8E"/>
    <w:rsid w:val="00AE2E65"/>
    <w:rsid w:val="00AE2EFB"/>
    <w:rsid w:val="00AE33C5"/>
    <w:rsid w:val="00AE36EC"/>
    <w:rsid w:val="00AE39E9"/>
    <w:rsid w:val="00AE3B67"/>
    <w:rsid w:val="00AE3BC2"/>
    <w:rsid w:val="00AE3C60"/>
    <w:rsid w:val="00AE45D7"/>
    <w:rsid w:val="00AE4D38"/>
    <w:rsid w:val="00AE4F1C"/>
    <w:rsid w:val="00AE50C0"/>
    <w:rsid w:val="00AE50DD"/>
    <w:rsid w:val="00AE5449"/>
    <w:rsid w:val="00AE54AA"/>
    <w:rsid w:val="00AE581E"/>
    <w:rsid w:val="00AE590E"/>
    <w:rsid w:val="00AE5B81"/>
    <w:rsid w:val="00AE5BAD"/>
    <w:rsid w:val="00AE5D65"/>
    <w:rsid w:val="00AE5FAD"/>
    <w:rsid w:val="00AE61B1"/>
    <w:rsid w:val="00AE63C8"/>
    <w:rsid w:val="00AE6834"/>
    <w:rsid w:val="00AE687E"/>
    <w:rsid w:val="00AE6AD2"/>
    <w:rsid w:val="00AE6E91"/>
    <w:rsid w:val="00AE760D"/>
    <w:rsid w:val="00AE77CE"/>
    <w:rsid w:val="00AE77FA"/>
    <w:rsid w:val="00AE79BD"/>
    <w:rsid w:val="00AE7CCA"/>
    <w:rsid w:val="00AE7E6D"/>
    <w:rsid w:val="00AF0116"/>
    <w:rsid w:val="00AF0290"/>
    <w:rsid w:val="00AF0670"/>
    <w:rsid w:val="00AF08AF"/>
    <w:rsid w:val="00AF08E0"/>
    <w:rsid w:val="00AF0A0F"/>
    <w:rsid w:val="00AF0A4C"/>
    <w:rsid w:val="00AF10C9"/>
    <w:rsid w:val="00AF1172"/>
    <w:rsid w:val="00AF12D2"/>
    <w:rsid w:val="00AF15C4"/>
    <w:rsid w:val="00AF17F3"/>
    <w:rsid w:val="00AF1D87"/>
    <w:rsid w:val="00AF1E87"/>
    <w:rsid w:val="00AF1F68"/>
    <w:rsid w:val="00AF23C6"/>
    <w:rsid w:val="00AF2706"/>
    <w:rsid w:val="00AF27F6"/>
    <w:rsid w:val="00AF28BE"/>
    <w:rsid w:val="00AF2FB6"/>
    <w:rsid w:val="00AF3884"/>
    <w:rsid w:val="00AF3886"/>
    <w:rsid w:val="00AF3A03"/>
    <w:rsid w:val="00AF3CD8"/>
    <w:rsid w:val="00AF43EE"/>
    <w:rsid w:val="00AF43FE"/>
    <w:rsid w:val="00AF4446"/>
    <w:rsid w:val="00AF456F"/>
    <w:rsid w:val="00AF4781"/>
    <w:rsid w:val="00AF485C"/>
    <w:rsid w:val="00AF4A26"/>
    <w:rsid w:val="00AF4AFD"/>
    <w:rsid w:val="00AF4C8D"/>
    <w:rsid w:val="00AF4CA5"/>
    <w:rsid w:val="00AF4EF3"/>
    <w:rsid w:val="00AF4FD7"/>
    <w:rsid w:val="00AF50CA"/>
    <w:rsid w:val="00AF51BB"/>
    <w:rsid w:val="00AF54DA"/>
    <w:rsid w:val="00AF554B"/>
    <w:rsid w:val="00AF56C1"/>
    <w:rsid w:val="00AF5A3B"/>
    <w:rsid w:val="00AF5BEE"/>
    <w:rsid w:val="00AF5C2C"/>
    <w:rsid w:val="00AF5DF0"/>
    <w:rsid w:val="00AF5EED"/>
    <w:rsid w:val="00AF60C9"/>
    <w:rsid w:val="00AF6230"/>
    <w:rsid w:val="00AF644E"/>
    <w:rsid w:val="00AF660B"/>
    <w:rsid w:val="00AF660F"/>
    <w:rsid w:val="00AF66C4"/>
    <w:rsid w:val="00AF673C"/>
    <w:rsid w:val="00AF6962"/>
    <w:rsid w:val="00AF6C04"/>
    <w:rsid w:val="00AF6C37"/>
    <w:rsid w:val="00AF6F8E"/>
    <w:rsid w:val="00AF7254"/>
    <w:rsid w:val="00AF75F7"/>
    <w:rsid w:val="00AF777E"/>
    <w:rsid w:val="00AF77E9"/>
    <w:rsid w:val="00AF7BF0"/>
    <w:rsid w:val="00B0019E"/>
    <w:rsid w:val="00B002FC"/>
    <w:rsid w:val="00B00C14"/>
    <w:rsid w:val="00B00C75"/>
    <w:rsid w:val="00B00D9A"/>
    <w:rsid w:val="00B00F68"/>
    <w:rsid w:val="00B010AC"/>
    <w:rsid w:val="00B01582"/>
    <w:rsid w:val="00B016B9"/>
    <w:rsid w:val="00B019CF"/>
    <w:rsid w:val="00B01AFD"/>
    <w:rsid w:val="00B01E70"/>
    <w:rsid w:val="00B026D6"/>
    <w:rsid w:val="00B028FC"/>
    <w:rsid w:val="00B02957"/>
    <w:rsid w:val="00B02A23"/>
    <w:rsid w:val="00B02A33"/>
    <w:rsid w:val="00B02BB0"/>
    <w:rsid w:val="00B02C21"/>
    <w:rsid w:val="00B03494"/>
    <w:rsid w:val="00B03892"/>
    <w:rsid w:val="00B03926"/>
    <w:rsid w:val="00B03A00"/>
    <w:rsid w:val="00B03C49"/>
    <w:rsid w:val="00B03E88"/>
    <w:rsid w:val="00B04440"/>
    <w:rsid w:val="00B047A4"/>
    <w:rsid w:val="00B047E1"/>
    <w:rsid w:val="00B049DB"/>
    <w:rsid w:val="00B04A76"/>
    <w:rsid w:val="00B04A7D"/>
    <w:rsid w:val="00B04A9A"/>
    <w:rsid w:val="00B04BAC"/>
    <w:rsid w:val="00B04D49"/>
    <w:rsid w:val="00B04ECA"/>
    <w:rsid w:val="00B04F63"/>
    <w:rsid w:val="00B0558B"/>
    <w:rsid w:val="00B055C8"/>
    <w:rsid w:val="00B0589D"/>
    <w:rsid w:val="00B05C82"/>
    <w:rsid w:val="00B061B4"/>
    <w:rsid w:val="00B0622B"/>
    <w:rsid w:val="00B063A8"/>
    <w:rsid w:val="00B063C7"/>
    <w:rsid w:val="00B06454"/>
    <w:rsid w:val="00B064C7"/>
    <w:rsid w:val="00B0667B"/>
    <w:rsid w:val="00B06948"/>
    <w:rsid w:val="00B06A4F"/>
    <w:rsid w:val="00B06BC7"/>
    <w:rsid w:val="00B06D33"/>
    <w:rsid w:val="00B06ECE"/>
    <w:rsid w:val="00B06EDA"/>
    <w:rsid w:val="00B06FB1"/>
    <w:rsid w:val="00B07417"/>
    <w:rsid w:val="00B07697"/>
    <w:rsid w:val="00B0798B"/>
    <w:rsid w:val="00B07A2C"/>
    <w:rsid w:val="00B07A77"/>
    <w:rsid w:val="00B10011"/>
    <w:rsid w:val="00B102FC"/>
    <w:rsid w:val="00B103D7"/>
    <w:rsid w:val="00B10421"/>
    <w:rsid w:val="00B10444"/>
    <w:rsid w:val="00B1054E"/>
    <w:rsid w:val="00B10612"/>
    <w:rsid w:val="00B10BF8"/>
    <w:rsid w:val="00B10F9C"/>
    <w:rsid w:val="00B110F5"/>
    <w:rsid w:val="00B112B7"/>
    <w:rsid w:val="00B11450"/>
    <w:rsid w:val="00B115CE"/>
    <w:rsid w:val="00B11896"/>
    <w:rsid w:val="00B11A7E"/>
    <w:rsid w:val="00B127EB"/>
    <w:rsid w:val="00B12FBD"/>
    <w:rsid w:val="00B12FCE"/>
    <w:rsid w:val="00B1305B"/>
    <w:rsid w:val="00B1329A"/>
    <w:rsid w:val="00B1344A"/>
    <w:rsid w:val="00B135A4"/>
    <w:rsid w:val="00B136BC"/>
    <w:rsid w:val="00B13895"/>
    <w:rsid w:val="00B139C5"/>
    <w:rsid w:val="00B13B52"/>
    <w:rsid w:val="00B13E8E"/>
    <w:rsid w:val="00B141BB"/>
    <w:rsid w:val="00B1434A"/>
    <w:rsid w:val="00B143B0"/>
    <w:rsid w:val="00B145C7"/>
    <w:rsid w:val="00B1484B"/>
    <w:rsid w:val="00B14890"/>
    <w:rsid w:val="00B14999"/>
    <w:rsid w:val="00B14C6C"/>
    <w:rsid w:val="00B14C78"/>
    <w:rsid w:val="00B14DCD"/>
    <w:rsid w:val="00B14EEE"/>
    <w:rsid w:val="00B15007"/>
    <w:rsid w:val="00B1523D"/>
    <w:rsid w:val="00B1524C"/>
    <w:rsid w:val="00B157BD"/>
    <w:rsid w:val="00B15BB5"/>
    <w:rsid w:val="00B15C43"/>
    <w:rsid w:val="00B15CAD"/>
    <w:rsid w:val="00B15D2C"/>
    <w:rsid w:val="00B15E98"/>
    <w:rsid w:val="00B15FD5"/>
    <w:rsid w:val="00B1638B"/>
    <w:rsid w:val="00B16551"/>
    <w:rsid w:val="00B1680A"/>
    <w:rsid w:val="00B1698C"/>
    <w:rsid w:val="00B16B63"/>
    <w:rsid w:val="00B16F72"/>
    <w:rsid w:val="00B1774A"/>
    <w:rsid w:val="00B20136"/>
    <w:rsid w:val="00B2014D"/>
    <w:rsid w:val="00B20623"/>
    <w:rsid w:val="00B207B6"/>
    <w:rsid w:val="00B208D8"/>
    <w:rsid w:val="00B208FC"/>
    <w:rsid w:val="00B2098C"/>
    <w:rsid w:val="00B20AED"/>
    <w:rsid w:val="00B20DB5"/>
    <w:rsid w:val="00B2130B"/>
    <w:rsid w:val="00B2182A"/>
    <w:rsid w:val="00B21A88"/>
    <w:rsid w:val="00B21AA8"/>
    <w:rsid w:val="00B21AC4"/>
    <w:rsid w:val="00B21D84"/>
    <w:rsid w:val="00B225A2"/>
    <w:rsid w:val="00B226AF"/>
    <w:rsid w:val="00B22B17"/>
    <w:rsid w:val="00B22FAE"/>
    <w:rsid w:val="00B232FE"/>
    <w:rsid w:val="00B23399"/>
    <w:rsid w:val="00B233DD"/>
    <w:rsid w:val="00B2370C"/>
    <w:rsid w:val="00B2377C"/>
    <w:rsid w:val="00B2381A"/>
    <w:rsid w:val="00B23EC8"/>
    <w:rsid w:val="00B24199"/>
    <w:rsid w:val="00B2443D"/>
    <w:rsid w:val="00B244F7"/>
    <w:rsid w:val="00B24531"/>
    <w:rsid w:val="00B24665"/>
    <w:rsid w:val="00B246DD"/>
    <w:rsid w:val="00B24817"/>
    <w:rsid w:val="00B248D5"/>
    <w:rsid w:val="00B249D8"/>
    <w:rsid w:val="00B24A38"/>
    <w:rsid w:val="00B24A55"/>
    <w:rsid w:val="00B24CB8"/>
    <w:rsid w:val="00B24D16"/>
    <w:rsid w:val="00B24EAB"/>
    <w:rsid w:val="00B2502A"/>
    <w:rsid w:val="00B2509E"/>
    <w:rsid w:val="00B2524E"/>
    <w:rsid w:val="00B255E8"/>
    <w:rsid w:val="00B2565A"/>
    <w:rsid w:val="00B259FD"/>
    <w:rsid w:val="00B25B2B"/>
    <w:rsid w:val="00B25C03"/>
    <w:rsid w:val="00B25C26"/>
    <w:rsid w:val="00B25DC6"/>
    <w:rsid w:val="00B25EAB"/>
    <w:rsid w:val="00B25F7F"/>
    <w:rsid w:val="00B2657A"/>
    <w:rsid w:val="00B26860"/>
    <w:rsid w:val="00B26877"/>
    <w:rsid w:val="00B26AE0"/>
    <w:rsid w:val="00B26B48"/>
    <w:rsid w:val="00B26C15"/>
    <w:rsid w:val="00B26FEB"/>
    <w:rsid w:val="00B2736F"/>
    <w:rsid w:val="00B273EF"/>
    <w:rsid w:val="00B27436"/>
    <w:rsid w:val="00B27471"/>
    <w:rsid w:val="00B274AF"/>
    <w:rsid w:val="00B2793E"/>
    <w:rsid w:val="00B27BC0"/>
    <w:rsid w:val="00B27C14"/>
    <w:rsid w:val="00B27C34"/>
    <w:rsid w:val="00B27CD3"/>
    <w:rsid w:val="00B27E44"/>
    <w:rsid w:val="00B27FF6"/>
    <w:rsid w:val="00B300E8"/>
    <w:rsid w:val="00B30110"/>
    <w:rsid w:val="00B30220"/>
    <w:rsid w:val="00B3069E"/>
    <w:rsid w:val="00B30717"/>
    <w:rsid w:val="00B308E6"/>
    <w:rsid w:val="00B30D10"/>
    <w:rsid w:val="00B30D31"/>
    <w:rsid w:val="00B30F48"/>
    <w:rsid w:val="00B315D8"/>
    <w:rsid w:val="00B31A24"/>
    <w:rsid w:val="00B31BD9"/>
    <w:rsid w:val="00B31DDA"/>
    <w:rsid w:val="00B3219E"/>
    <w:rsid w:val="00B32303"/>
    <w:rsid w:val="00B32842"/>
    <w:rsid w:val="00B32A1C"/>
    <w:rsid w:val="00B32F0D"/>
    <w:rsid w:val="00B330B3"/>
    <w:rsid w:val="00B3328A"/>
    <w:rsid w:val="00B335BC"/>
    <w:rsid w:val="00B335CB"/>
    <w:rsid w:val="00B33935"/>
    <w:rsid w:val="00B33965"/>
    <w:rsid w:val="00B33AB8"/>
    <w:rsid w:val="00B33CBC"/>
    <w:rsid w:val="00B34241"/>
    <w:rsid w:val="00B3424B"/>
    <w:rsid w:val="00B3428C"/>
    <w:rsid w:val="00B343DE"/>
    <w:rsid w:val="00B348CD"/>
    <w:rsid w:val="00B34E69"/>
    <w:rsid w:val="00B35052"/>
    <w:rsid w:val="00B35618"/>
    <w:rsid w:val="00B356BA"/>
    <w:rsid w:val="00B356D5"/>
    <w:rsid w:val="00B3575C"/>
    <w:rsid w:val="00B358D4"/>
    <w:rsid w:val="00B35B11"/>
    <w:rsid w:val="00B35B56"/>
    <w:rsid w:val="00B36681"/>
    <w:rsid w:val="00B36779"/>
    <w:rsid w:val="00B369BD"/>
    <w:rsid w:val="00B36BDF"/>
    <w:rsid w:val="00B36CC6"/>
    <w:rsid w:val="00B36CED"/>
    <w:rsid w:val="00B36D0F"/>
    <w:rsid w:val="00B37082"/>
    <w:rsid w:val="00B370D9"/>
    <w:rsid w:val="00B371FA"/>
    <w:rsid w:val="00B37ADB"/>
    <w:rsid w:val="00B37BC9"/>
    <w:rsid w:val="00B37BF5"/>
    <w:rsid w:val="00B37F27"/>
    <w:rsid w:val="00B37F40"/>
    <w:rsid w:val="00B40030"/>
    <w:rsid w:val="00B4009D"/>
    <w:rsid w:val="00B400F4"/>
    <w:rsid w:val="00B4043E"/>
    <w:rsid w:val="00B409C0"/>
    <w:rsid w:val="00B40B79"/>
    <w:rsid w:val="00B40F15"/>
    <w:rsid w:val="00B4137A"/>
    <w:rsid w:val="00B416C1"/>
    <w:rsid w:val="00B41D73"/>
    <w:rsid w:val="00B4213C"/>
    <w:rsid w:val="00B4296E"/>
    <w:rsid w:val="00B429D2"/>
    <w:rsid w:val="00B42A40"/>
    <w:rsid w:val="00B42DA1"/>
    <w:rsid w:val="00B43E7C"/>
    <w:rsid w:val="00B44660"/>
    <w:rsid w:val="00B44711"/>
    <w:rsid w:val="00B4488C"/>
    <w:rsid w:val="00B44A12"/>
    <w:rsid w:val="00B44B11"/>
    <w:rsid w:val="00B44E79"/>
    <w:rsid w:val="00B44ED2"/>
    <w:rsid w:val="00B44F14"/>
    <w:rsid w:val="00B45271"/>
    <w:rsid w:val="00B452A8"/>
    <w:rsid w:val="00B459FB"/>
    <w:rsid w:val="00B45C96"/>
    <w:rsid w:val="00B45E87"/>
    <w:rsid w:val="00B460C5"/>
    <w:rsid w:val="00B4611E"/>
    <w:rsid w:val="00B46148"/>
    <w:rsid w:val="00B4633A"/>
    <w:rsid w:val="00B4669C"/>
    <w:rsid w:val="00B46708"/>
    <w:rsid w:val="00B46B3C"/>
    <w:rsid w:val="00B46C62"/>
    <w:rsid w:val="00B46D55"/>
    <w:rsid w:val="00B47147"/>
    <w:rsid w:val="00B47194"/>
    <w:rsid w:val="00B47235"/>
    <w:rsid w:val="00B473B6"/>
    <w:rsid w:val="00B4758A"/>
    <w:rsid w:val="00B47AB0"/>
    <w:rsid w:val="00B47ADF"/>
    <w:rsid w:val="00B47BA7"/>
    <w:rsid w:val="00B47C33"/>
    <w:rsid w:val="00B50125"/>
    <w:rsid w:val="00B50131"/>
    <w:rsid w:val="00B502FE"/>
    <w:rsid w:val="00B5039D"/>
    <w:rsid w:val="00B505E4"/>
    <w:rsid w:val="00B506C3"/>
    <w:rsid w:val="00B50882"/>
    <w:rsid w:val="00B50933"/>
    <w:rsid w:val="00B50DA7"/>
    <w:rsid w:val="00B50EC4"/>
    <w:rsid w:val="00B50EF7"/>
    <w:rsid w:val="00B510C8"/>
    <w:rsid w:val="00B512CD"/>
    <w:rsid w:val="00B513C3"/>
    <w:rsid w:val="00B5146A"/>
    <w:rsid w:val="00B5173B"/>
    <w:rsid w:val="00B51896"/>
    <w:rsid w:val="00B51939"/>
    <w:rsid w:val="00B5198F"/>
    <w:rsid w:val="00B51CC8"/>
    <w:rsid w:val="00B51D51"/>
    <w:rsid w:val="00B51EC7"/>
    <w:rsid w:val="00B51ECC"/>
    <w:rsid w:val="00B52042"/>
    <w:rsid w:val="00B5229D"/>
    <w:rsid w:val="00B5230B"/>
    <w:rsid w:val="00B527C4"/>
    <w:rsid w:val="00B52932"/>
    <w:rsid w:val="00B52C07"/>
    <w:rsid w:val="00B52E81"/>
    <w:rsid w:val="00B53007"/>
    <w:rsid w:val="00B535B1"/>
    <w:rsid w:val="00B53A07"/>
    <w:rsid w:val="00B53A4D"/>
    <w:rsid w:val="00B53D1E"/>
    <w:rsid w:val="00B53D69"/>
    <w:rsid w:val="00B53E98"/>
    <w:rsid w:val="00B53FA8"/>
    <w:rsid w:val="00B5417B"/>
    <w:rsid w:val="00B546FD"/>
    <w:rsid w:val="00B54CFE"/>
    <w:rsid w:val="00B54FC5"/>
    <w:rsid w:val="00B5517D"/>
    <w:rsid w:val="00B551B1"/>
    <w:rsid w:val="00B5580A"/>
    <w:rsid w:val="00B55816"/>
    <w:rsid w:val="00B5582D"/>
    <w:rsid w:val="00B55B24"/>
    <w:rsid w:val="00B55DFA"/>
    <w:rsid w:val="00B563FC"/>
    <w:rsid w:val="00B56611"/>
    <w:rsid w:val="00B56866"/>
    <w:rsid w:val="00B56A00"/>
    <w:rsid w:val="00B56B43"/>
    <w:rsid w:val="00B571B2"/>
    <w:rsid w:val="00B57AF5"/>
    <w:rsid w:val="00B57FDE"/>
    <w:rsid w:val="00B60693"/>
    <w:rsid w:val="00B60A5D"/>
    <w:rsid w:val="00B60DAB"/>
    <w:rsid w:val="00B60EBF"/>
    <w:rsid w:val="00B61270"/>
    <w:rsid w:val="00B612C4"/>
    <w:rsid w:val="00B614F1"/>
    <w:rsid w:val="00B61589"/>
    <w:rsid w:val="00B616AF"/>
    <w:rsid w:val="00B6193B"/>
    <w:rsid w:val="00B61A6E"/>
    <w:rsid w:val="00B61EFB"/>
    <w:rsid w:val="00B61F1A"/>
    <w:rsid w:val="00B61F20"/>
    <w:rsid w:val="00B6200B"/>
    <w:rsid w:val="00B62346"/>
    <w:rsid w:val="00B623F4"/>
    <w:rsid w:val="00B62418"/>
    <w:rsid w:val="00B6269B"/>
    <w:rsid w:val="00B6296F"/>
    <w:rsid w:val="00B62D74"/>
    <w:rsid w:val="00B631D9"/>
    <w:rsid w:val="00B63713"/>
    <w:rsid w:val="00B637E3"/>
    <w:rsid w:val="00B639DD"/>
    <w:rsid w:val="00B63AE1"/>
    <w:rsid w:val="00B63C63"/>
    <w:rsid w:val="00B63FA3"/>
    <w:rsid w:val="00B64134"/>
    <w:rsid w:val="00B641C4"/>
    <w:rsid w:val="00B6432D"/>
    <w:rsid w:val="00B64401"/>
    <w:rsid w:val="00B64406"/>
    <w:rsid w:val="00B64460"/>
    <w:rsid w:val="00B6466E"/>
    <w:rsid w:val="00B64746"/>
    <w:rsid w:val="00B649A4"/>
    <w:rsid w:val="00B64A05"/>
    <w:rsid w:val="00B64BC6"/>
    <w:rsid w:val="00B64CAB"/>
    <w:rsid w:val="00B64CD8"/>
    <w:rsid w:val="00B64CE8"/>
    <w:rsid w:val="00B64EDE"/>
    <w:rsid w:val="00B64FBB"/>
    <w:rsid w:val="00B65364"/>
    <w:rsid w:val="00B656D5"/>
    <w:rsid w:val="00B658A3"/>
    <w:rsid w:val="00B659D4"/>
    <w:rsid w:val="00B65B8C"/>
    <w:rsid w:val="00B65DF4"/>
    <w:rsid w:val="00B65FD9"/>
    <w:rsid w:val="00B6607B"/>
    <w:rsid w:val="00B660C0"/>
    <w:rsid w:val="00B6618D"/>
    <w:rsid w:val="00B66565"/>
    <w:rsid w:val="00B6692E"/>
    <w:rsid w:val="00B66B73"/>
    <w:rsid w:val="00B66BCF"/>
    <w:rsid w:val="00B66C1A"/>
    <w:rsid w:val="00B66C9C"/>
    <w:rsid w:val="00B66D0C"/>
    <w:rsid w:val="00B66D26"/>
    <w:rsid w:val="00B66EB8"/>
    <w:rsid w:val="00B6712B"/>
    <w:rsid w:val="00B671E9"/>
    <w:rsid w:val="00B67490"/>
    <w:rsid w:val="00B67ACD"/>
    <w:rsid w:val="00B67C8E"/>
    <w:rsid w:val="00B67F1F"/>
    <w:rsid w:val="00B700B7"/>
    <w:rsid w:val="00B703C5"/>
    <w:rsid w:val="00B70525"/>
    <w:rsid w:val="00B705A9"/>
    <w:rsid w:val="00B708B4"/>
    <w:rsid w:val="00B70D40"/>
    <w:rsid w:val="00B70D9D"/>
    <w:rsid w:val="00B70E17"/>
    <w:rsid w:val="00B70E50"/>
    <w:rsid w:val="00B70E56"/>
    <w:rsid w:val="00B70EA0"/>
    <w:rsid w:val="00B70F34"/>
    <w:rsid w:val="00B71020"/>
    <w:rsid w:val="00B710BC"/>
    <w:rsid w:val="00B71117"/>
    <w:rsid w:val="00B711C0"/>
    <w:rsid w:val="00B71234"/>
    <w:rsid w:val="00B7132B"/>
    <w:rsid w:val="00B71493"/>
    <w:rsid w:val="00B71746"/>
    <w:rsid w:val="00B71AC5"/>
    <w:rsid w:val="00B71BD1"/>
    <w:rsid w:val="00B71C2D"/>
    <w:rsid w:val="00B71E25"/>
    <w:rsid w:val="00B71FD0"/>
    <w:rsid w:val="00B72007"/>
    <w:rsid w:val="00B724F6"/>
    <w:rsid w:val="00B72782"/>
    <w:rsid w:val="00B72B0F"/>
    <w:rsid w:val="00B72D82"/>
    <w:rsid w:val="00B72DE6"/>
    <w:rsid w:val="00B72DF9"/>
    <w:rsid w:val="00B72FEE"/>
    <w:rsid w:val="00B73374"/>
    <w:rsid w:val="00B736B4"/>
    <w:rsid w:val="00B73900"/>
    <w:rsid w:val="00B73935"/>
    <w:rsid w:val="00B73B8A"/>
    <w:rsid w:val="00B73BB6"/>
    <w:rsid w:val="00B73EB9"/>
    <w:rsid w:val="00B73F30"/>
    <w:rsid w:val="00B73FD7"/>
    <w:rsid w:val="00B74382"/>
    <w:rsid w:val="00B7442D"/>
    <w:rsid w:val="00B74743"/>
    <w:rsid w:val="00B747DF"/>
    <w:rsid w:val="00B74A39"/>
    <w:rsid w:val="00B74AFC"/>
    <w:rsid w:val="00B74BD8"/>
    <w:rsid w:val="00B74CB5"/>
    <w:rsid w:val="00B74F80"/>
    <w:rsid w:val="00B75188"/>
    <w:rsid w:val="00B753F0"/>
    <w:rsid w:val="00B755A4"/>
    <w:rsid w:val="00B75607"/>
    <w:rsid w:val="00B758B0"/>
    <w:rsid w:val="00B75966"/>
    <w:rsid w:val="00B7597C"/>
    <w:rsid w:val="00B759B2"/>
    <w:rsid w:val="00B7647F"/>
    <w:rsid w:val="00B76934"/>
    <w:rsid w:val="00B76BD2"/>
    <w:rsid w:val="00B76CD3"/>
    <w:rsid w:val="00B76D6F"/>
    <w:rsid w:val="00B76DE6"/>
    <w:rsid w:val="00B77285"/>
    <w:rsid w:val="00B77463"/>
    <w:rsid w:val="00B77B5E"/>
    <w:rsid w:val="00B77C90"/>
    <w:rsid w:val="00B77E9D"/>
    <w:rsid w:val="00B80700"/>
    <w:rsid w:val="00B807A9"/>
    <w:rsid w:val="00B80921"/>
    <w:rsid w:val="00B80A5A"/>
    <w:rsid w:val="00B80DDE"/>
    <w:rsid w:val="00B81020"/>
    <w:rsid w:val="00B8141F"/>
    <w:rsid w:val="00B8173B"/>
    <w:rsid w:val="00B81A6B"/>
    <w:rsid w:val="00B81D71"/>
    <w:rsid w:val="00B81DD5"/>
    <w:rsid w:val="00B81F78"/>
    <w:rsid w:val="00B82037"/>
    <w:rsid w:val="00B82196"/>
    <w:rsid w:val="00B821CB"/>
    <w:rsid w:val="00B82250"/>
    <w:rsid w:val="00B8266C"/>
    <w:rsid w:val="00B8272D"/>
    <w:rsid w:val="00B827F3"/>
    <w:rsid w:val="00B82D2A"/>
    <w:rsid w:val="00B82DE4"/>
    <w:rsid w:val="00B830E6"/>
    <w:rsid w:val="00B8337A"/>
    <w:rsid w:val="00B833D6"/>
    <w:rsid w:val="00B837D3"/>
    <w:rsid w:val="00B83AC0"/>
    <w:rsid w:val="00B83ACF"/>
    <w:rsid w:val="00B83BB6"/>
    <w:rsid w:val="00B83D4A"/>
    <w:rsid w:val="00B83DBD"/>
    <w:rsid w:val="00B83EEF"/>
    <w:rsid w:val="00B84140"/>
    <w:rsid w:val="00B842C9"/>
    <w:rsid w:val="00B844D1"/>
    <w:rsid w:val="00B84890"/>
    <w:rsid w:val="00B84A8F"/>
    <w:rsid w:val="00B84AF2"/>
    <w:rsid w:val="00B84B17"/>
    <w:rsid w:val="00B84B33"/>
    <w:rsid w:val="00B84B84"/>
    <w:rsid w:val="00B84BB8"/>
    <w:rsid w:val="00B84D51"/>
    <w:rsid w:val="00B84E2C"/>
    <w:rsid w:val="00B84F05"/>
    <w:rsid w:val="00B85133"/>
    <w:rsid w:val="00B8524B"/>
    <w:rsid w:val="00B85424"/>
    <w:rsid w:val="00B8550D"/>
    <w:rsid w:val="00B85864"/>
    <w:rsid w:val="00B85EAB"/>
    <w:rsid w:val="00B85ECA"/>
    <w:rsid w:val="00B85F35"/>
    <w:rsid w:val="00B8601E"/>
    <w:rsid w:val="00B863D7"/>
    <w:rsid w:val="00B864B4"/>
    <w:rsid w:val="00B86527"/>
    <w:rsid w:val="00B86546"/>
    <w:rsid w:val="00B868B1"/>
    <w:rsid w:val="00B86A16"/>
    <w:rsid w:val="00B87084"/>
    <w:rsid w:val="00B872A4"/>
    <w:rsid w:val="00B872F0"/>
    <w:rsid w:val="00B87774"/>
    <w:rsid w:val="00B87A19"/>
    <w:rsid w:val="00B87BD9"/>
    <w:rsid w:val="00B87E69"/>
    <w:rsid w:val="00B87E6A"/>
    <w:rsid w:val="00B87EAA"/>
    <w:rsid w:val="00B902B1"/>
    <w:rsid w:val="00B903F0"/>
    <w:rsid w:val="00B90493"/>
    <w:rsid w:val="00B90529"/>
    <w:rsid w:val="00B90757"/>
    <w:rsid w:val="00B907A0"/>
    <w:rsid w:val="00B90855"/>
    <w:rsid w:val="00B909EE"/>
    <w:rsid w:val="00B90AA5"/>
    <w:rsid w:val="00B90C11"/>
    <w:rsid w:val="00B90D1A"/>
    <w:rsid w:val="00B914AF"/>
    <w:rsid w:val="00B914D9"/>
    <w:rsid w:val="00B916A8"/>
    <w:rsid w:val="00B918FC"/>
    <w:rsid w:val="00B9193A"/>
    <w:rsid w:val="00B91CE7"/>
    <w:rsid w:val="00B91FDF"/>
    <w:rsid w:val="00B92361"/>
    <w:rsid w:val="00B92877"/>
    <w:rsid w:val="00B92961"/>
    <w:rsid w:val="00B92A22"/>
    <w:rsid w:val="00B92C76"/>
    <w:rsid w:val="00B9325A"/>
    <w:rsid w:val="00B9349B"/>
    <w:rsid w:val="00B93676"/>
    <w:rsid w:val="00B9385B"/>
    <w:rsid w:val="00B9389D"/>
    <w:rsid w:val="00B93B04"/>
    <w:rsid w:val="00B93B95"/>
    <w:rsid w:val="00B93C24"/>
    <w:rsid w:val="00B93C74"/>
    <w:rsid w:val="00B93CA5"/>
    <w:rsid w:val="00B93D82"/>
    <w:rsid w:val="00B93EBD"/>
    <w:rsid w:val="00B93F6A"/>
    <w:rsid w:val="00B94279"/>
    <w:rsid w:val="00B948B5"/>
    <w:rsid w:val="00B94E61"/>
    <w:rsid w:val="00B9517B"/>
    <w:rsid w:val="00B9531A"/>
    <w:rsid w:val="00B953AF"/>
    <w:rsid w:val="00B95536"/>
    <w:rsid w:val="00B9585F"/>
    <w:rsid w:val="00B959CF"/>
    <w:rsid w:val="00B95B3E"/>
    <w:rsid w:val="00B962DA"/>
    <w:rsid w:val="00B966F2"/>
    <w:rsid w:val="00B9675A"/>
    <w:rsid w:val="00B9680A"/>
    <w:rsid w:val="00B96A3C"/>
    <w:rsid w:val="00B96E59"/>
    <w:rsid w:val="00B9729D"/>
    <w:rsid w:val="00B977AC"/>
    <w:rsid w:val="00B97A8F"/>
    <w:rsid w:val="00B97B9D"/>
    <w:rsid w:val="00B97D7D"/>
    <w:rsid w:val="00BA0230"/>
    <w:rsid w:val="00BA027A"/>
    <w:rsid w:val="00BA0449"/>
    <w:rsid w:val="00BA05F6"/>
    <w:rsid w:val="00BA07F5"/>
    <w:rsid w:val="00BA0AF7"/>
    <w:rsid w:val="00BA0E99"/>
    <w:rsid w:val="00BA136D"/>
    <w:rsid w:val="00BA15C6"/>
    <w:rsid w:val="00BA16AD"/>
    <w:rsid w:val="00BA1868"/>
    <w:rsid w:val="00BA1989"/>
    <w:rsid w:val="00BA1CB9"/>
    <w:rsid w:val="00BA1F25"/>
    <w:rsid w:val="00BA2146"/>
    <w:rsid w:val="00BA24DF"/>
    <w:rsid w:val="00BA25C5"/>
    <w:rsid w:val="00BA2A67"/>
    <w:rsid w:val="00BA2D55"/>
    <w:rsid w:val="00BA2DC4"/>
    <w:rsid w:val="00BA2E43"/>
    <w:rsid w:val="00BA3150"/>
    <w:rsid w:val="00BA336A"/>
    <w:rsid w:val="00BA3394"/>
    <w:rsid w:val="00BA37DA"/>
    <w:rsid w:val="00BA3A62"/>
    <w:rsid w:val="00BA3B4F"/>
    <w:rsid w:val="00BA3C98"/>
    <w:rsid w:val="00BA3F73"/>
    <w:rsid w:val="00BA3F95"/>
    <w:rsid w:val="00BA4659"/>
    <w:rsid w:val="00BA4666"/>
    <w:rsid w:val="00BA4959"/>
    <w:rsid w:val="00BA4DD6"/>
    <w:rsid w:val="00BA4E0A"/>
    <w:rsid w:val="00BA4F2C"/>
    <w:rsid w:val="00BA53BE"/>
    <w:rsid w:val="00BA5434"/>
    <w:rsid w:val="00BA5493"/>
    <w:rsid w:val="00BA55EB"/>
    <w:rsid w:val="00BA56F3"/>
    <w:rsid w:val="00BA59A7"/>
    <w:rsid w:val="00BA5A2A"/>
    <w:rsid w:val="00BA5BAC"/>
    <w:rsid w:val="00BA6249"/>
    <w:rsid w:val="00BA6673"/>
    <w:rsid w:val="00BA68D0"/>
    <w:rsid w:val="00BA6955"/>
    <w:rsid w:val="00BA6F60"/>
    <w:rsid w:val="00BA719C"/>
    <w:rsid w:val="00BA71FE"/>
    <w:rsid w:val="00BA76F7"/>
    <w:rsid w:val="00BA77D1"/>
    <w:rsid w:val="00BA7844"/>
    <w:rsid w:val="00BA7B3C"/>
    <w:rsid w:val="00BA7CDB"/>
    <w:rsid w:val="00BB0050"/>
    <w:rsid w:val="00BB012F"/>
    <w:rsid w:val="00BB0253"/>
    <w:rsid w:val="00BB085F"/>
    <w:rsid w:val="00BB0CFF"/>
    <w:rsid w:val="00BB0E4F"/>
    <w:rsid w:val="00BB0F16"/>
    <w:rsid w:val="00BB0F84"/>
    <w:rsid w:val="00BB1293"/>
    <w:rsid w:val="00BB14B7"/>
    <w:rsid w:val="00BB1710"/>
    <w:rsid w:val="00BB1756"/>
    <w:rsid w:val="00BB1A40"/>
    <w:rsid w:val="00BB1EB2"/>
    <w:rsid w:val="00BB25A2"/>
    <w:rsid w:val="00BB2728"/>
    <w:rsid w:val="00BB2751"/>
    <w:rsid w:val="00BB298E"/>
    <w:rsid w:val="00BB2A82"/>
    <w:rsid w:val="00BB2F88"/>
    <w:rsid w:val="00BB3683"/>
    <w:rsid w:val="00BB3794"/>
    <w:rsid w:val="00BB3956"/>
    <w:rsid w:val="00BB3A85"/>
    <w:rsid w:val="00BB3B20"/>
    <w:rsid w:val="00BB3EDC"/>
    <w:rsid w:val="00BB4066"/>
    <w:rsid w:val="00BB477A"/>
    <w:rsid w:val="00BB47F7"/>
    <w:rsid w:val="00BB499B"/>
    <w:rsid w:val="00BB4CA5"/>
    <w:rsid w:val="00BB4D39"/>
    <w:rsid w:val="00BB4DF8"/>
    <w:rsid w:val="00BB4F2C"/>
    <w:rsid w:val="00BB4FBB"/>
    <w:rsid w:val="00BB5594"/>
    <w:rsid w:val="00BB55FD"/>
    <w:rsid w:val="00BB58EA"/>
    <w:rsid w:val="00BB5933"/>
    <w:rsid w:val="00BB5E27"/>
    <w:rsid w:val="00BB627D"/>
    <w:rsid w:val="00BB6306"/>
    <w:rsid w:val="00BB64E3"/>
    <w:rsid w:val="00BB67B7"/>
    <w:rsid w:val="00BB68EC"/>
    <w:rsid w:val="00BB6AD8"/>
    <w:rsid w:val="00BB6BFB"/>
    <w:rsid w:val="00BB6D31"/>
    <w:rsid w:val="00BB74FA"/>
    <w:rsid w:val="00BB752F"/>
    <w:rsid w:val="00BB7646"/>
    <w:rsid w:val="00BB76D0"/>
    <w:rsid w:val="00BB781A"/>
    <w:rsid w:val="00BB7C66"/>
    <w:rsid w:val="00BB7F73"/>
    <w:rsid w:val="00BB7F91"/>
    <w:rsid w:val="00BC008B"/>
    <w:rsid w:val="00BC0164"/>
    <w:rsid w:val="00BC06DD"/>
    <w:rsid w:val="00BC0D4D"/>
    <w:rsid w:val="00BC1217"/>
    <w:rsid w:val="00BC1264"/>
    <w:rsid w:val="00BC1B83"/>
    <w:rsid w:val="00BC2527"/>
    <w:rsid w:val="00BC260F"/>
    <w:rsid w:val="00BC27BC"/>
    <w:rsid w:val="00BC2989"/>
    <w:rsid w:val="00BC2A12"/>
    <w:rsid w:val="00BC3085"/>
    <w:rsid w:val="00BC31C1"/>
    <w:rsid w:val="00BC33E0"/>
    <w:rsid w:val="00BC3557"/>
    <w:rsid w:val="00BC3A57"/>
    <w:rsid w:val="00BC3A99"/>
    <w:rsid w:val="00BC3B4F"/>
    <w:rsid w:val="00BC3BC0"/>
    <w:rsid w:val="00BC3F39"/>
    <w:rsid w:val="00BC3FD7"/>
    <w:rsid w:val="00BC40BE"/>
    <w:rsid w:val="00BC4305"/>
    <w:rsid w:val="00BC442E"/>
    <w:rsid w:val="00BC46DD"/>
    <w:rsid w:val="00BC4B87"/>
    <w:rsid w:val="00BC4C38"/>
    <w:rsid w:val="00BC4CB7"/>
    <w:rsid w:val="00BC4F32"/>
    <w:rsid w:val="00BC4FC5"/>
    <w:rsid w:val="00BC510B"/>
    <w:rsid w:val="00BC5AAC"/>
    <w:rsid w:val="00BC5B1A"/>
    <w:rsid w:val="00BC5FDB"/>
    <w:rsid w:val="00BC6306"/>
    <w:rsid w:val="00BC66A7"/>
    <w:rsid w:val="00BC686E"/>
    <w:rsid w:val="00BC6956"/>
    <w:rsid w:val="00BC6CC2"/>
    <w:rsid w:val="00BC6D35"/>
    <w:rsid w:val="00BC6D47"/>
    <w:rsid w:val="00BC6FED"/>
    <w:rsid w:val="00BC7219"/>
    <w:rsid w:val="00BC7625"/>
    <w:rsid w:val="00BC7FC9"/>
    <w:rsid w:val="00BD021C"/>
    <w:rsid w:val="00BD022D"/>
    <w:rsid w:val="00BD0297"/>
    <w:rsid w:val="00BD04C3"/>
    <w:rsid w:val="00BD08A0"/>
    <w:rsid w:val="00BD095C"/>
    <w:rsid w:val="00BD1257"/>
    <w:rsid w:val="00BD13AA"/>
    <w:rsid w:val="00BD13EA"/>
    <w:rsid w:val="00BD16AF"/>
    <w:rsid w:val="00BD1A8F"/>
    <w:rsid w:val="00BD1B44"/>
    <w:rsid w:val="00BD1BF0"/>
    <w:rsid w:val="00BD1C07"/>
    <w:rsid w:val="00BD1DBF"/>
    <w:rsid w:val="00BD1E8C"/>
    <w:rsid w:val="00BD1F1B"/>
    <w:rsid w:val="00BD2021"/>
    <w:rsid w:val="00BD232E"/>
    <w:rsid w:val="00BD23EE"/>
    <w:rsid w:val="00BD2633"/>
    <w:rsid w:val="00BD26FE"/>
    <w:rsid w:val="00BD2A66"/>
    <w:rsid w:val="00BD2B60"/>
    <w:rsid w:val="00BD2D6C"/>
    <w:rsid w:val="00BD2DD2"/>
    <w:rsid w:val="00BD2E1D"/>
    <w:rsid w:val="00BD32FD"/>
    <w:rsid w:val="00BD33B6"/>
    <w:rsid w:val="00BD36D2"/>
    <w:rsid w:val="00BD3823"/>
    <w:rsid w:val="00BD3BD9"/>
    <w:rsid w:val="00BD3C49"/>
    <w:rsid w:val="00BD3FA1"/>
    <w:rsid w:val="00BD3FD2"/>
    <w:rsid w:val="00BD4117"/>
    <w:rsid w:val="00BD4228"/>
    <w:rsid w:val="00BD4668"/>
    <w:rsid w:val="00BD4673"/>
    <w:rsid w:val="00BD49F2"/>
    <w:rsid w:val="00BD4AD8"/>
    <w:rsid w:val="00BD522E"/>
    <w:rsid w:val="00BD537A"/>
    <w:rsid w:val="00BD59AC"/>
    <w:rsid w:val="00BD5A54"/>
    <w:rsid w:val="00BD5BCE"/>
    <w:rsid w:val="00BD5D2E"/>
    <w:rsid w:val="00BD5D47"/>
    <w:rsid w:val="00BD5E4F"/>
    <w:rsid w:val="00BD619E"/>
    <w:rsid w:val="00BD647F"/>
    <w:rsid w:val="00BD667E"/>
    <w:rsid w:val="00BD68C0"/>
    <w:rsid w:val="00BD69C4"/>
    <w:rsid w:val="00BD6E7D"/>
    <w:rsid w:val="00BD733C"/>
    <w:rsid w:val="00BD736E"/>
    <w:rsid w:val="00BD74F4"/>
    <w:rsid w:val="00BD7576"/>
    <w:rsid w:val="00BD7B36"/>
    <w:rsid w:val="00BD7BD1"/>
    <w:rsid w:val="00BD7D1D"/>
    <w:rsid w:val="00BD7D25"/>
    <w:rsid w:val="00BD7F73"/>
    <w:rsid w:val="00BE0281"/>
    <w:rsid w:val="00BE02A0"/>
    <w:rsid w:val="00BE0532"/>
    <w:rsid w:val="00BE0993"/>
    <w:rsid w:val="00BE0DCD"/>
    <w:rsid w:val="00BE11DA"/>
    <w:rsid w:val="00BE1262"/>
    <w:rsid w:val="00BE12AF"/>
    <w:rsid w:val="00BE17ED"/>
    <w:rsid w:val="00BE182B"/>
    <w:rsid w:val="00BE1E99"/>
    <w:rsid w:val="00BE1F48"/>
    <w:rsid w:val="00BE2165"/>
    <w:rsid w:val="00BE216B"/>
    <w:rsid w:val="00BE2334"/>
    <w:rsid w:val="00BE260A"/>
    <w:rsid w:val="00BE2929"/>
    <w:rsid w:val="00BE2FA0"/>
    <w:rsid w:val="00BE309A"/>
    <w:rsid w:val="00BE32BC"/>
    <w:rsid w:val="00BE33FE"/>
    <w:rsid w:val="00BE3497"/>
    <w:rsid w:val="00BE3700"/>
    <w:rsid w:val="00BE373E"/>
    <w:rsid w:val="00BE38DB"/>
    <w:rsid w:val="00BE395C"/>
    <w:rsid w:val="00BE3AA9"/>
    <w:rsid w:val="00BE4193"/>
    <w:rsid w:val="00BE460C"/>
    <w:rsid w:val="00BE466F"/>
    <w:rsid w:val="00BE4A2A"/>
    <w:rsid w:val="00BE4C57"/>
    <w:rsid w:val="00BE4D71"/>
    <w:rsid w:val="00BE535D"/>
    <w:rsid w:val="00BE5438"/>
    <w:rsid w:val="00BE5A38"/>
    <w:rsid w:val="00BE5BB3"/>
    <w:rsid w:val="00BE5D10"/>
    <w:rsid w:val="00BE6223"/>
    <w:rsid w:val="00BE68ED"/>
    <w:rsid w:val="00BE6A81"/>
    <w:rsid w:val="00BE6B48"/>
    <w:rsid w:val="00BE6C36"/>
    <w:rsid w:val="00BE6CFD"/>
    <w:rsid w:val="00BE6E2F"/>
    <w:rsid w:val="00BE71F7"/>
    <w:rsid w:val="00BE75CA"/>
    <w:rsid w:val="00BE771A"/>
    <w:rsid w:val="00BE77C0"/>
    <w:rsid w:val="00BE7B4C"/>
    <w:rsid w:val="00BE7EC6"/>
    <w:rsid w:val="00BF0027"/>
    <w:rsid w:val="00BF0373"/>
    <w:rsid w:val="00BF0582"/>
    <w:rsid w:val="00BF0608"/>
    <w:rsid w:val="00BF0648"/>
    <w:rsid w:val="00BF0951"/>
    <w:rsid w:val="00BF0A83"/>
    <w:rsid w:val="00BF0BA4"/>
    <w:rsid w:val="00BF0CE0"/>
    <w:rsid w:val="00BF0FD8"/>
    <w:rsid w:val="00BF1083"/>
    <w:rsid w:val="00BF11AF"/>
    <w:rsid w:val="00BF15F6"/>
    <w:rsid w:val="00BF1641"/>
    <w:rsid w:val="00BF167A"/>
    <w:rsid w:val="00BF172A"/>
    <w:rsid w:val="00BF1740"/>
    <w:rsid w:val="00BF1977"/>
    <w:rsid w:val="00BF19C6"/>
    <w:rsid w:val="00BF1B92"/>
    <w:rsid w:val="00BF1DA5"/>
    <w:rsid w:val="00BF238C"/>
    <w:rsid w:val="00BF24B2"/>
    <w:rsid w:val="00BF2696"/>
    <w:rsid w:val="00BF2742"/>
    <w:rsid w:val="00BF2C9F"/>
    <w:rsid w:val="00BF345B"/>
    <w:rsid w:val="00BF3A14"/>
    <w:rsid w:val="00BF3C61"/>
    <w:rsid w:val="00BF402B"/>
    <w:rsid w:val="00BF40DE"/>
    <w:rsid w:val="00BF4467"/>
    <w:rsid w:val="00BF47F6"/>
    <w:rsid w:val="00BF4978"/>
    <w:rsid w:val="00BF4D2E"/>
    <w:rsid w:val="00BF5180"/>
    <w:rsid w:val="00BF52B9"/>
    <w:rsid w:val="00BF53E5"/>
    <w:rsid w:val="00BF5677"/>
    <w:rsid w:val="00BF6654"/>
    <w:rsid w:val="00BF6752"/>
    <w:rsid w:val="00BF685A"/>
    <w:rsid w:val="00BF68BB"/>
    <w:rsid w:val="00BF6962"/>
    <w:rsid w:val="00BF69A1"/>
    <w:rsid w:val="00BF71FA"/>
    <w:rsid w:val="00BF72BE"/>
    <w:rsid w:val="00BF74BE"/>
    <w:rsid w:val="00BF767E"/>
    <w:rsid w:val="00BF77E7"/>
    <w:rsid w:val="00BF791B"/>
    <w:rsid w:val="00BF7B9B"/>
    <w:rsid w:val="00BF7D7A"/>
    <w:rsid w:val="00BF7E8F"/>
    <w:rsid w:val="00C0058C"/>
    <w:rsid w:val="00C007AF"/>
    <w:rsid w:val="00C00837"/>
    <w:rsid w:val="00C009E1"/>
    <w:rsid w:val="00C009FA"/>
    <w:rsid w:val="00C00B6B"/>
    <w:rsid w:val="00C01303"/>
    <w:rsid w:val="00C01546"/>
    <w:rsid w:val="00C016B3"/>
    <w:rsid w:val="00C01B40"/>
    <w:rsid w:val="00C01B74"/>
    <w:rsid w:val="00C01DA4"/>
    <w:rsid w:val="00C0202E"/>
    <w:rsid w:val="00C02160"/>
    <w:rsid w:val="00C0216C"/>
    <w:rsid w:val="00C021F2"/>
    <w:rsid w:val="00C02225"/>
    <w:rsid w:val="00C022FF"/>
    <w:rsid w:val="00C024D9"/>
    <w:rsid w:val="00C02695"/>
    <w:rsid w:val="00C02799"/>
    <w:rsid w:val="00C02BA3"/>
    <w:rsid w:val="00C02C9B"/>
    <w:rsid w:val="00C02EC6"/>
    <w:rsid w:val="00C032CD"/>
    <w:rsid w:val="00C035EC"/>
    <w:rsid w:val="00C037BB"/>
    <w:rsid w:val="00C03A8F"/>
    <w:rsid w:val="00C03DA5"/>
    <w:rsid w:val="00C03EA0"/>
    <w:rsid w:val="00C03EB0"/>
    <w:rsid w:val="00C04116"/>
    <w:rsid w:val="00C042AE"/>
    <w:rsid w:val="00C0438B"/>
    <w:rsid w:val="00C0439A"/>
    <w:rsid w:val="00C04AA7"/>
    <w:rsid w:val="00C05045"/>
    <w:rsid w:val="00C0505D"/>
    <w:rsid w:val="00C056A3"/>
    <w:rsid w:val="00C058D5"/>
    <w:rsid w:val="00C05BCF"/>
    <w:rsid w:val="00C05BE6"/>
    <w:rsid w:val="00C06679"/>
    <w:rsid w:val="00C067C2"/>
    <w:rsid w:val="00C06938"/>
    <w:rsid w:val="00C07399"/>
    <w:rsid w:val="00C073B4"/>
    <w:rsid w:val="00C07745"/>
    <w:rsid w:val="00C07792"/>
    <w:rsid w:val="00C07C07"/>
    <w:rsid w:val="00C07CAF"/>
    <w:rsid w:val="00C102BD"/>
    <w:rsid w:val="00C1047B"/>
    <w:rsid w:val="00C10542"/>
    <w:rsid w:val="00C10618"/>
    <w:rsid w:val="00C10675"/>
    <w:rsid w:val="00C10763"/>
    <w:rsid w:val="00C1086E"/>
    <w:rsid w:val="00C10A0D"/>
    <w:rsid w:val="00C10B94"/>
    <w:rsid w:val="00C10D68"/>
    <w:rsid w:val="00C10EC0"/>
    <w:rsid w:val="00C114AD"/>
    <w:rsid w:val="00C1153B"/>
    <w:rsid w:val="00C11702"/>
    <w:rsid w:val="00C1194D"/>
    <w:rsid w:val="00C11DEA"/>
    <w:rsid w:val="00C120F5"/>
    <w:rsid w:val="00C123E4"/>
    <w:rsid w:val="00C12594"/>
    <w:rsid w:val="00C12792"/>
    <w:rsid w:val="00C12992"/>
    <w:rsid w:val="00C12A15"/>
    <w:rsid w:val="00C12C20"/>
    <w:rsid w:val="00C13185"/>
    <w:rsid w:val="00C13311"/>
    <w:rsid w:val="00C135FB"/>
    <w:rsid w:val="00C137C7"/>
    <w:rsid w:val="00C13B49"/>
    <w:rsid w:val="00C13F2D"/>
    <w:rsid w:val="00C13F53"/>
    <w:rsid w:val="00C13FA4"/>
    <w:rsid w:val="00C14006"/>
    <w:rsid w:val="00C14270"/>
    <w:rsid w:val="00C14459"/>
    <w:rsid w:val="00C14523"/>
    <w:rsid w:val="00C145BE"/>
    <w:rsid w:val="00C1466B"/>
    <w:rsid w:val="00C148A0"/>
    <w:rsid w:val="00C148AE"/>
    <w:rsid w:val="00C14AD3"/>
    <w:rsid w:val="00C15288"/>
    <w:rsid w:val="00C152DA"/>
    <w:rsid w:val="00C152DB"/>
    <w:rsid w:val="00C1591C"/>
    <w:rsid w:val="00C15FCA"/>
    <w:rsid w:val="00C16011"/>
    <w:rsid w:val="00C160E5"/>
    <w:rsid w:val="00C1646B"/>
    <w:rsid w:val="00C164FE"/>
    <w:rsid w:val="00C165D5"/>
    <w:rsid w:val="00C168C5"/>
    <w:rsid w:val="00C16927"/>
    <w:rsid w:val="00C16B10"/>
    <w:rsid w:val="00C16B49"/>
    <w:rsid w:val="00C16D52"/>
    <w:rsid w:val="00C16D73"/>
    <w:rsid w:val="00C16F97"/>
    <w:rsid w:val="00C17292"/>
    <w:rsid w:val="00C17298"/>
    <w:rsid w:val="00C174E7"/>
    <w:rsid w:val="00C176EA"/>
    <w:rsid w:val="00C17C80"/>
    <w:rsid w:val="00C17DC9"/>
    <w:rsid w:val="00C20DB2"/>
    <w:rsid w:val="00C20E33"/>
    <w:rsid w:val="00C2137A"/>
    <w:rsid w:val="00C214CD"/>
    <w:rsid w:val="00C214F4"/>
    <w:rsid w:val="00C21573"/>
    <w:rsid w:val="00C2158D"/>
    <w:rsid w:val="00C21A1A"/>
    <w:rsid w:val="00C21ACB"/>
    <w:rsid w:val="00C21E1C"/>
    <w:rsid w:val="00C21E45"/>
    <w:rsid w:val="00C21FCF"/>
    <w:rsid w:val="00C22060"/>
    <w:rsid w:val="00C22521"/>
    <w:rsid w:val="00C22622"/>
    <w:rsid w:val="00C22753"/>
    <w:rsid w:val="00C228A2"/>
    <w:rsid w:val="00C22BB4"/>
    <w:rsid w:val="00C22CEB"/>
    <w:rsid w:val="00C22F81"/>
    <w:rsid w:val="00C230DD"/>
    <w:rsid w:val="00C2321B"/>
    <w:rsid w:val="00C235F5"/>
    <w:rsid w:val="00C238CC"/>
    <w:rsid w:val="00C23B9F"/>
    <w:rsid w:val="00C23D4A"/>
    <w:rsid w:val="00C23DB9"/>
    <w:rsid w:val="00C246BF"/>
    <w:rsid w:val="00C247B2"/>
    <w:rsid w:val="00C24ED4"/>
    <w:rsid w:val="00C252C9"/>
    <w:rsid w:val="00C253CF"/>
    <w:rsid w:val="00C254BA"/>
    <w:rsid w:val="00C25891"/>
    <w:rsid w:val="00C25920"/>
    <w:rsid w:val="00C26556"/>
    <w:rsid w:val="00C267C6"/>
    <w:rsid w:val="00C2695D"/>
    <w:rsid w:val="00C26B35"/>
    <w:rsid w:val="00C26E25"/>
    <w:rsid w:val="00C26EB4"/>
    <w:rsid w:val="00C26ED1"/>
    <w:rsid w:val="00C27051"/>
    <w:rsid w:val="00C27252"/>
    <w:rsid w:val="00C27484"/>
    <w:rsid w:val="00C27569"/>
    <w:rsid w:val="00C275E5"/>
    <w:rsid w:val="00C27658"/>
    <w:rsid w:val="00C27674"/>
    <w:rsid w:val="00C277AA"/>
    <w:rsid w:val="00C27C70"/>
    <w:rsid w:val="00C3009B"/>
    <w:rsid w:val="00C300C4"/>
    <w:rsid w:val="00C30230"/>
    <w:rsid w:val="00C30828"/>
    <w:rsid w:val="00C31041"/>
    <w:rsid w:val="00C312DA"/>
    <w:rsid w:val="00C315FE"/>
    <w:rsid w:val="00C31612"/>
    <w:rsid w:val="00C316AC"/>
    <w:rsid w:val="00C321B6"/>
    <w:rsid w:val="00C3241A"/>
    <w:rsid w:val="00C32487"/>
    <w:rsid w:val="00C324AA"/>
    <w:rsid w:val="00C328A5"/>
    <w:rsid w:val="00C32915"/>
    <w:rsid w:val="00C32D13"/>
    <w:rsid w:val="00C33813"/>
    <w:rsid w:val="00C3395A"/>
    <w:rsid w:val="00C33CFB"/>
    <w:rsid w:val="00C33F40"/>
    <w:rsid w:val="00C33FE5"/>
    <w:rsid w:val="00C34053"/>
    <w:rsid w:val="00C34187"/>
    <w:rsid w:val="00C34434"/>
    <w:rsid w:val="00C349D8"/>
    <w:rsid w:val="00C34B5E"/>
    <w:rsid w:val="00C34BB3"/>
    <w:rsid w:val="00C34EFF"/>
    <w:rsid w:val="00C34FCA"/>
    <w:rsid w:val="00C3514F"/>
    <w:rsid w:val="00C3543B"/>
    <w:rsid w:val="00C355E8"/>
    <w:rsid w:val="00C357B5"/>
    <w:rsid w:val="00C3593C"/>
    <w:rsid w:val="00C35944"/>
    <w:rsid w:val="00C359F7"/>
    <w:rsid w:val="00C35C0F"/>
    <w:rsid w:val="00C361C7"/>
    <w:rsid w:val="00C361FE"/>
    <w:rsid w:val="00C36649"/>
    <w:rsid w:val="00C368D1"/>
    <w:rsid w:val="00C36B76"/>
    <w:rsid w:val="00C36BB5"/>
    <w:rsid w:val="00C36EEA"/>
    <w:rsid w:val="00C37052"/>
    <w:rsid w:val="00C3709B"/>
    <w:rsid w:val="00C3724A"/>
    <w:rsid w:val="00C3732A"/>
    <w:rsid w:val="00C37535"/>
    <w:rsid w:val="00C3766D"/>
    <w:rsid w:val="00C37825"/>
    <w:rsid w:val="00C37A67"/>
    <w:rsid w:val="00C37D39"/>
    <w:rsid w:val="00C4023E"/>
    <w:rsid w:val="00C404AA"/>
    <w:rsid w:val="00C406C5"/>
    <w:rsid w:val="00C40F75"/>
    <w:rsid w:val="00C41051"/>
    <w:rsid w:val="00C41361"/>
    <w:rsid w:val="00C417AA"/>
    <w:rsid w:val="00C41A9B"/>
    <w:rsid w:val="00C41DA5"/>
    <w:rsid w:val="00C42011"/>
    <w:rsid w:val="00C42582"/>
    <w:rsid w:val="00C425A7"/>
    <w:rsid w:val="00C4272E"/>
    <w:rsid w:val="00C42811"/>
    <w:rsid w:val="00C42908"/>
    <w:rsid w:val="00C429DA"/>
    <w:rsid w:val="00C42A36"/>
    <w:rsid w:val="00C42C7D"/>
    <w:rsid w:val="00C42E09"/>
    <w:rsid w:val="00C42F89"/>
    <w:rsid w:val="00C42FF1"/>
    <w:rsid w:val="00C43668"/>
    <w:rsid w:val="00C4373F"/>
    <w:rsid w:val="00C43798"/>
    <w:rsid w:val="00C43964"/>
    <w:rsid w:val="00C439A7"/>
    <w:rsid w:val="00C43E4B"/>
    <w:rsid w:val="00C43EAD"/>
    <w:rsid w:val="00C4400B"/>
    <w:rsid w:val="00C44207"/>
    <w:rsid w:val="00C444C8"/>
    <w:rsid w:val="00C4450A"/>
    <w:rsid w:val="00C4492D"/>
    <w:rsid w:val="00C44AD4"/>
    <w:rsid w:val="00C44ADB"/>
    <w:rsid w:val="00C44AF6"/>
    <w:rsid w:val="00C44C42"/>
    <w:rsid w:val="00C44C4E"/>
    <w:rsid w:val="00C44DCC"/>
    <w:rsid w:val="00C457D2"/>
    <w:rsid w:val="00C459FC"/>
    <w:rsid w:val="00C45B50"/>
    <w:rsid w:val="00C46139"/>
    <w:rsid w:val="00C46226"/>
    <w:rsid w:val="00C46447"/>
    <w:rsid w:val="00C46694"/>
    <w:rsid w:val="00C47385"/>
    <w:rsid w:val="00C4741B"/>
    <w:rsid w:val="00C47669"/>
    <w:rsid w:val="00C47685"/>
    <w:rsid w:val="00C476C9"/>
    <w:rsid w:val="00C476FD"/>
    <w:rsid w:val="00C47772"/>
    <w:rsid w:val="00C47886"/>
    <w:rsid w:val="00C47B62"/>
    <w:rsid w:val="00C47C1E"/>
    <w:rsid w:val="00C47DD2"/>
    <w:rsid w:val="00C47FDF"/>
    <w:rsid w:val="00C47FEE"/>
    <w:rsid w:val="00C50178"/>
    <w:rsid w:val="00C5073B"/>
    <w:rsid w:val="00C50ABC"/>
    <w:rsid w:val="00C50EB4"/>
    <w:rsid w:val="00C51073"/>
    <w:rsid w:val="00C51261"/>
    <w:rsid w:val="00C5156A"/>
    <w:rsid w:val="00C516B7"/>
    <w:rsid w:val="00C519D2"/>
    <w:rsid w:val="00C51A3C"/>
    <w:rsid w:val="00C51E32"/>
    <w:rsid w:val="00C51EA9"/>
    <w:rsid w:val="00C52223"/>
    <w:rsid w:val="00C527B8"/>
    <w:rsid w:val="00C52AB6"/>
    <w:rsid w:val="00C52C0F"/>
    <w:rsid w:val="00C52E12"/>
    <w:rsid w:val="00C52EF7"/>
    <w:rsid w:val="00C52F49"/>
    <w:rsid w:val="00C52FDF"/>
    <w:rsid w:val="00C52FF4"/>
    <w:rsid w:val="00C53108"/>
    <w:rsid w:val="00C5358D"/>
    <w:rsid w:val="00C5391B"/>
    <w:rsid w:val="00C53CB4"/>
    <w:rsid w:val="00C53D14"/>
    <w:rsid w:val="00C54068"/>
    <w:rsid w:val="00C543EC"/>
    <w:rsid w:val="00C5479D"/>
    <w:rsid w:val="00C547BD"/>
    <w:rsid w:val="00C5493C"/>
    <w:rsid w:val="00C54AD2"/>
    <w:rsid w:val="00C553BF"/>
    <w:rsid w:val="00C554F5"/>
    <w:rsid w:val="00C561EB"/>
    <w:rsid w:val="00C56217"/>
    <w:rsid w:val="00C5638C"/>
    <w:rsid w:val="00C567E4"/>
    <w:rsid w:val="00C567FF"/>
    <w:rsid w:val="00C5695B"/>
    <w:rsid w:val="00C56AA2"/>
    <w:rsid w:val="00C56F50"/>
    <w:rsid w:val="00C56F95"/>
    <w:rsid w:val="00C56FA7"/>
    <w:rsid w:val="00C57088"/>
    <w:rsid w:val="00C570C2"/>
    <w:rsid w:val="00C570E4"/>
    <w:rsid w:val="00C573D9"/>
    <w:rsid w:val="00C57529"/>
    <w:rsid w:val="00C575DA"/>
    <w:rsid w:val="00C575E0"/>
    <w:rsid w:val="00C57613"/>
    <w:rsid w:val="00C5782C"/>
    <w:rsid w:val="00C57929"/>
    <w:rsid w:val="00C579C3"/>
    <w:rsid w:val="00C60298"/>
    <w:rsid w:val="00C60479"/>
    <w:rsid w:val="00C60619"/>
    <w:rsid w:val="00C606E4"/>
    <w:rsid w:val="00C607D6"/>
    <w:rsid w:val="00C60A00"/>
    <w:rsid w:val="00C60DA2"/>
    <w:rsid w:val="00C61153"/>
    <w:rsid w:val="00C61188"/>
    <w:rsid w:val="00C61449"/>
    <w:rsid w:val="00C614CF"/>
    <w:rsid w:val="00C614D9"/>
    <w:rsid w:val="00C61708"/>
    <w:rsid w:val="00C618A3"/>
    <w:rsid w:val="00C619A8"/>
    <w:rsid w:val="00C61CA1"/>
    <w:rsid w:val="00C61E3A"/>
    <w:rsid w:val="00C6230D"/>
    <w:rsid w:val="00C624DE"/>
    <w:rsid w:val="00C628EB"/>
    <w:rsid w:val="00C62922"/>
    <w:rsid w:val="00C62937"/>
    <w:rsid w:val="00C62A34"/>
    <w:rsid w:val="00C62C7F"/>
    <w:rsid w:val="00C62FD9"/>
    <w:rsid w:val="00C63021"/>
    <w:rsid w:val="00C63081"/>
    <w:rsid w:val="00C633DB"/>
    <w:rsid w:val="00C633E1"/>
    <w:rsid w:val="00C63495"/>
    <w:rsid w:val="00C63510"/>
    <w:rsid w:val="00C63562"/>
    <w:rsid w:val="00C6397F"/>
    <w:rsid w:val="00C639D9"/>
    <w:rsid w:val="00C63D36"/>
    <w:rsid w:val="00C64214"/>
    <w:rsid w:val="00C642BA"/>
    <w:rsid w:val="00C64319"/>
    <w:rsid w:val="00C64523"/>
    <w:rsid w:val="00C64556"/>
    <w:rsid w:val="00C646B4"/>
    <w:rsid w:val="00C647D8"/>
    <w:rsid w:val="00C64811"/>
    <w:rsid w:val="00C64FDA"/>
    <w:rsid w:val="00C6567A"/>
    <w:rsid w:val="00C658AF"/>
    <w:rsid w:val="00C65949"/>
    <w:rsid w:val="00C65AD6"/>
    <w:rsid w:val="00C65BB9"/>
    <w:rsid w:val="00C65BC9"/>
    <w:rsid w:val="00C65E31"/>
    <w:rsid w:val="00C6622B"/>
    <w:rsid w:val="00C6627B"/>
    <w:rsid w:val="00C66B0D"/>
    <w:rsid w:val="00C66CB6"/>
    <w:rsid w:val="00C66D85"/>
    <w:rsid w:val="00C66E26"/>
    <w:rsid w:val="00C66E4C"/>
    <w:rsid w:val="00C6765E"/>
    <w:rsid w:val="00C676A0"/>
    <w:rsid w:val="00C676C4"/>
    <w:rsid w:val="00C6793A"/>
    <w:rsid w:val="00C67B08"/>
    <w:rsid w:val="00C67C11"/>
    <w:rsid w:val="00C67ECE"/>
    <w:rsid w:val="00C67EE2"/>
    <w:rsid w:val="00C67F69"/>
    <w:rsid w:val="00C700A2"/>
    <w:rsid w:val="00C700FF"/>
    <w:rsid w:val="00C70126"/>
    <w:rsid w:val="00C7052D"/>
    <w:rsid w:val="00C70559"/>
    <w:rsid w:val="00C70697"/>
    <w:rsid w:val="00C7088D"/>
    <w:rsid w:val="00C70994"/>
    <w:rsid w:val="00C70A49"/>
    <w:rsid w:val="00C70D69"/>
    <w:rsid w:val="00C70DBF"/>
    <w:rsid w:val="00C70E0E"/>
    <w:rsid w:val="00C71052"/>
    <w:rsid w:val="00C71098"/>
    <w:rsid w:val="00C717AE"/>
    <w:rsid w:val="00C71850"/>
    <w:rsid w:val="00C7186B"/>
    <w:rsid w:val="00C71D19"/>
    <w:rsid w:val="00C71D93"/>
    <w:rsid w:val="00C72180"/>
    <w:rsid w:val="00C721ED"/>
    <w:rsid w:val="00C72228"/>
    <w:rsid w:val="00C724DC"/>
    <w:rsid w:val="00C7299A"/>
    <w:rsid w:val="00C7376D"/>
    <w:rsid w:val="00C73ABA"/>
    <w:rsid w:val="00C73B5E"/>
    <w:rsid w:val="00C73CF4"/>
    <w:rsid w:val="00C73EBA"/>
    <w:rsid w:val="00C7436D"/>
    <w:rsid w:val="00C74511"/>
    <w:rsid w:val="00C745A6"/>
    <w:rsid w:val="00C746B0"/>
    <w:rsid w:val="00C74780"/>
    <w:rsid w:val="00C749B5"/>
    <w:rsid w:val="00C74E2A"/>
    <w:rsid w:val="00C74E32"/>
    <w:rsid w:val="00C75287"/>
    <w:rsid w:val="00C754FE"/>
    <w:rsid w:val="00C75749"/>
    <w:rsid w:val="00C759D6"/>
    <w:rsid w:val="00C75AFB"/>
    <w:rsid w:val="00C75D73"/>
    <w:rsid w:val="00C75D91"/>
    <w:rsid w:val="00C75DCC"/>
    <w:rsid w:val="00C75F65"/>
    <w:rsid w:val="00C762C0"/>
    <w:rsid w:val="00C76395"/>
    <w:rsid w:val="00C7657B"/>
    <w:rsid w:val="00C767C2"/>
    <w:rsid w:val="00C76925"/>
    <w:rsid w:val="00C76AF6"/>
    <w:rsid w:val="00C76CB5"/>
    <w:rsid w:val="00C76CE7"/>
    <w:rsid w:val="00C76D81"/>
    <w:rsid w:val="00C76F5E"/>
    <w:rsid w:val="00C76FB8"/>
    <w:rsid w:val="00C77152"/>
    <w:rsid w:val="00C77561"/>
    <w:rsid w:val="00C77743"/>
    <w:rsid w:val="00C7792E"/>
    <w:rsid w:val="00C77A4A"/>
    <w:rsid w:val="00C77FFA"/>
    <w:rsid w:val="00C803F1"/>
    <w:rsid w:val="00C804B3"/>
    <w:rsid w:val="00C806F3"/>
    <w:rsid w:val="00C80719"/>
    <w:rsid w:val="00C8084F"/>
    <w:rsid w:val="00C80867"/>
    <w:rsid w:val="00C80B10"/>
    <w:rsid w:val="00C80CBB"/>
    <w:rsid w:val="00C80EB9"/>
    <w:rsid w:val="00C8114B"/>
    <w:rsid w:val="00C81353"/>
    <w:rsid w:val="00C814EF"/>
    <w:rsid w:val="00C81A09"/>
    <w:rsid w:val="00C81EAB"/>
    <w:rsid w:val="00C820E2"/>
    <w:rsid w:val="00C82164"/>
    <w:rsid w:val="00C8219E"/>
    <w:rsid w:val="00C82248"/>
    <w:rsid w:val="00C8246A"/>
    <w:rsid w:val="00C825E3"/>
    <w:rsid w:val="00C828E6"/>
    <w:rsid w:val="00C82900"/>
    <w:rsid w:val="00C82A47"/>
    <w:rsid w:val="00C82B68"/>
    <w:rsid w:val="00C833D7"/>
    <w:rsid w:val="00C83614"/>
    <w:rsid w:val="00C8382A"/>
    <w:rsid w:val="00C83B16"/>
    <w:rsid w:val="00C83C1F"/>
    <w:rsid w:val="00C83F4F"/>
    <w:rsid w:val="00C840B4"/>
    <w:rsid w:val="00C84146"/>
    <w:rsid w:val="00C842EC"/>
    <w:rsid w:val="00C843FB"/>
    <w:rsid w:val="00C84874"/>
    <w:rsid w:val="00C84879"/>
    <w:rsid w:val="00C849BB"/>
    <w:rsid w:val="00C84A38"/>
    <w:rsid w:val="00C84A7F"/>
    <w:rsid w:val="00C84B0E"/>
    <w:rsid w:val="00C84DBF"/>
    <w:rsid w:val="00C84FAF"/>
    <w:rsid w:val="00C85372"/>
    <w:rsid w:val="00C85409"/>
    <w:rsid w:val="00C85898"/>
    <w:rsid w:val="00C8592E"/>
    <w:rsid w:val="00C85991"/>
    <w:rsid w:val="00C85C52"/>
    <w:rsid w:val="00C85F01"/>
    <w:rsid w:val="00C85FA6"/>
    <w:rsid w:val="00C861C9"/>
    <w:rsid w:val="00C86394"/>
    <w:rsid w:val="00C86555"/>
    <w:rsid w:val="00C867DD"/>
    <w:rsid w:val="00C86A1F"/>
    <w:rsid w:val="00C86EBA"/>
    <w:rsid w:val="00C87493"/>
    <w:rsid w:val="00C87570"/>
    <w:rsid w:val="00C8779A"/>
    <w:rsid w:val="00C87AA3"/>
    <w:rsid w:val="00C87BE3"/>
    <w:rsid w:val="00C87D88"/>
    <w:rsid w:val="00C900D7"/>
    <w:rsid w:val="00C901A9"/>
    <w:rsid w:val="00C90492"/>
    <w:rsid w:val="00C90831"/>
    <w:rsid w:val="00C90B1A"/>
    <w:rsid w:val="00C90CF6"/>
    <w:rsid w:val="00C9124E"/>
    <w:rsid w:val="00C91343"/>
    <w:rsid w:val="00C913A0"/>
    <w:rsid w:val="00C91A33"/>
    <w:rsid w:val="00C91AD3"/>
    <w:rsid w:val="00C91CC5"/>
    <w:rsid w:val="00C92003"/>
    <w:rsid w:val="00C92421"/>
    <w:rsid w:val="00C92560"/>
    <w:rsid w:val="00C926A7"/>
    <w:rsid w:val="00C92BB9"/>
    <w:rsid w:val="00C92CB4"/>
    <w:rsid w:val="00C92EED"/>
    <w:rsid w:val="00C92F34"/>
    <w:rsid w:val="00C93144"/>
    <w:rsid w:val="00C933B3"/>
    <w:rsid w:val="00C9351D"/>
    <w:rsid w:val="00C9355A"/>
    <w:rsid w:val="00C93593"/>
    <w:rsid w:val="00C935DD"/>
    <w:rsid w:val="00C93978"/>
    <w:rsid w:val="00C93DB8"/>
    <w:rsid w:val="00C93DFA"/>
    <w:rsid w:val="00C93E70"/>
    <w:rsid w:val="00C941C1"/>
    <w:rsid w:val="00C942F8"/>
    <w:rsid w:val="00C948E6"/>
    <w:rsid w:val="00C94D03"/>
    <w:rsid w:val="00C959CC"/>
    <w:rsid w:val="00C95AFD"/>
    <w:rsid w:val="00C95C29"/>
    <w:rsid w:val="00C95D03"/>
    <w:rsid w:val="00C96015"/>
    <w:rsid w:val="00C960C0"/>
    <w:rsid w:val="00C961C2"/>
    <w:rsid w:val="00C96801"/>
    <w:rsid w:val="00C96867"/>
    <w:rsid w:val="00C96915"/>
    <w:rsid w:val="00C969BB"/>
    <w:rsid w:val="00C96AB4"/>
    <w:rsid w:val="00C96B69"/>
    <w:rsid w:val="00C96D29"/>
    <w:rsid w:val="00C96D8A"/>
    <w:rsid w:val="00C96FDC"/>
    <w:rsid w:val="00C971DE"/>
    <w:rsid w:val="00C97CDD"/>
    <w:rsid w:val="00CA046A"/>
    <w:rsid w:val="00CA05D3"/>
    <w:rsid w:val="00CA069C"/>
    <w:rsid w:val="00CA07FB"/>
    <w:rsid w:val="00CA0A03"/>
    <w:rsid w:val="00CA1036"/>
    <w:rsid w:val="00CA1138"/>
    <w:rsid w:val="00CA1319"/>
    <w:rsid w:val="00CA14A7"/>
    <w:rsid w:val="00CA17F9"/>
    <w:rsid w:val="00CA1D09"/>
    <w:rsid w:val="00CA1DB2"/>
    <w:rsid w:val="00CA1EAC"/>
    <w:rsid w:val="00CA2019"/>
    <w:rsid w:val="00CA21B2"/>
    <w:rsid w:val="00CA21F3"/>
    <w:rsid w:val="00CA229B"/>
    <w:rsid w:val="00CA2397"/>
    <w:rsid w:val="00CA2AB4"/>
    <w:rsid w:val="00CA2CA5"/>
    <w:rsid w:val="00CA2CE4"/>
    <w:rsid w:val="00CA30EE"/>
    <w:rsid w:val="00CA35C1"/>
    <w:rsid w:val="00CA362F"/>
    <w:rsid w:val="00CA37E6"/>
    <w:rsid w:val="00CA3AB7"/>
    <w:rsid w:val="00CA3AED"/>
    <w:rsid w:val="00CA3E09"/>
    <w:rsid w:val="00CA40AA"/>
    <w:rsid w:val="00CA4106"/>
    <w:rsid w:val="00CA462F"/>
    <w:rsid w:val="00CA4B10"/>
    <w:rsid w:val="00CA4B18"/>
    <w:rsid w:val="00CA5062"/>
    <w:rsid w:val="00CA51F3"/>
    <w:rsid w:val="00CA5538"/>
    <w:rsid w:val="00CA56B0"/>
    <w:rsid w:val="00CA56B7"/>
    <w:rsid w:val="00CA56E3"/>
    <w:rsid w:val="00CA5744"/>
    <w:rsid w:val="00CA5823"/>
    <w:rsid w:val="00CA5AE9"/>
    <w:rsid w:val="00CA5EFC"/>
    <w:rsid w:val="00CA5F0A"/>
    <w:rsid w:val="00CA6046"/>
    <w:rsid w:val="00CA6092"/>
    <w:rsid w:val="00CA6121"/>
    <w:rsid w:val="00CA62F6"/>
    <w:rsid w:val="00CA631D"/>
    <w:rsid w:val="00CA6536"/>
    <w:rsid w:val="00CA6A0A"/>
    <w:rsid w:val="00CA6BB4"/>
    <w:rsid w:val="00CA6BE8"/>
    <w:rsid w:val="00CA6FC1"/>
    <w:rsid w:val="00CA7313"/>
    <w:rsid w:val="00CA731C"/>
    <w:rsid w:val="00CA7383"/>
    <w:rsid w:val="00CA7677"/>
    <w:rsid w:val="00CA7771"/>
    <w:rsid w:val="00CA77C4"/>
    <w:rsid w:val="00CA7898"/>
    <w:rsid w:val="00CA7991"/>
    <w:rsid w:val="00CA7F41"/>
    <w:rsid w:val="00CB02FC"/>
    <w:rsid w:val="00CB04E0"/>
    <w:rsid w:val="00CB0A74"/>
    <w:rsid w:val="00CB0EF2"/>
    <w:rsid w:val="00CB1079"/>
    <w:rsid w:val="00CB1135"/>
    <w:rsid w:val="00CB1256"/>
    <w:rsid w:val="00CB12CD"/>
    <w:rsid w:val="00CB153C"/>
    <w:rsid w:val="00CB15A4"/>
    <w:rsid w:val="00CB1754"/>
    <w:rsid w:val="00CB17B0"/>
    <w:rsid w:val="00CB17DF"/>
    <w:rsid w:val="00CB1A87"/>
    <w:rsid w:val="00CB1D49"/>
    <w:rsid w:val="00CB2252"/>
    <w:rsid w:val="00CB2268"/>
    <w:rsid w:val="00CB23C0"/>
    <w:rsid w:val="00CB2495"/>
    <w:rsid w:val="00CB27AB"/>
    <w:rsid w:val="00CB2B71"/>
    <w:rsid w:val="00CB2CA4"/>
    <w:rsid w:val="00CB2EBD"/>
    <w:rsid w:val="00CB3010"/>
    <w:rsid w:val="00CB313A"/>
    <w:rsid w:val="00CB324F"/>
    <w:rsid w:val="00CB32DA"/>
    <w:rsid w:val="00CB33CB"/>
    <w:rsid w:val="00CB3538"/>
    <w:rsid w:val="00CB3A0F"/>
    <w:rsid w:val="00CB3AE4"/>
    <w:rsid w:val="00CB3AFD"/>
    <w:rsid w:val="00CB4069"/>
    <w:rsid w:val="00CB40B0"/>
    <w:rsid w:val="00CB4123"/>
    <w:rsid w:val="00CB4325"/>
    <w:rsid w:val="00CB44A4"/>
    <w:rsid w:val="00CB465C"/>
    <w:rsid w:val="00CB4880"/>
    <w:rsid w:val="00CB48DC"/>
    <w:rsid w:val="00CB49F0"/>
    <w:rsid w:val="00CB4BDE"/>
    <w:rsid w:val="00CB4D73"/>
    <w:rsid w:val="00CB4E85"/>
    <w:rsid w:val="00CB4FD4"/>
    <w:rsid w:val="00CB5005"/>
    <w:rsid w:val="00CB50A1"/>
    <w:rsid w:val="00CB5118"/>
    <w:rsid w:val="00CB53D5"/>
    <w:rsid w:val="00CB5676"/>
    <w:rsid w:val="00CB5D9A"/>
    <w:rsid w:val="00CB5FA7"/>
    <w:rsid w:val="00CB5FEC"/>
    <w:rsid w:val="00CB6011"/>
    <w:rsid w:val="00CB6843"/>
    <w:rsid w:val="00CB6B89"/>
    <w:rsid w:val="00CB6C2B"/>
    <w:rsid w:val="00CB73A7"/>
    <w:rsid w:val="00CB77E4"/>
    <w:rsid w:val="00CB7904"/>
    <w:rsid w:val="00CB799D"/>
    <w:rsid w:val="00CB79BF"/>
    <w:rsid w:val="00CB7A5B"/>
    <w:rsid w:val="00CB7DBF"/>
    <w:rsid w:val="00CB7F08"/>
    <w:rsid w:val="00CB7F64"/>
    <w:rsid w:val="00CC02D0"/>
    <w:rsid w:val="00CC043F"/>
    <w:rsid w:val="00CC0B4A"/>
    <w:rsid w:val="00CC0BC1"/>
    <w:rsid w:val="00CC0BD6"/>
    <w:rsid w:val="00CC0DA5"/>
    <w:rsid w:val="00CC0F28"/>
    <w:rsid w:val="00CC10D8"/>
    <w:rsid w:val="00CC1124"/>
    <w:rsid w:val="00CC1988"/>
    <w:rsid w:val="00CC19F9"/>
    <w:rsid w:val="00CC1B23"/>
    <w:rsid w:val="00CC1B47"/>
    <w:rsid w:val="00CC222A"/>
    <w:rsid w:val="00CC2263"/>
    <w:rsid w:val="00CC2553"/>
    <w:rsid w:val="00CC2704"/>
    <w:rsid w:val="00CC2716"/>
    <w:rsid w:val="00CC27F0"/>
    <w:rsid w:val="00CC2948"/>
    <w:rsid w:val="00CC29DC"/>
    <w:rsid w:val="00CC2A35"/>
    <w:rsid w:val="00CC2D2F"/>
    <w:rsid w:val="00CC2DC4"/>
    <w:rsid w:val="00CC2E96"/>
    <w:rsid w:val="00CC33E2"/>
    <w:rsid w:val="00CC37D3"/>
    <w:rsid w:val="00CC3AE3"/>
    <w:rsid w:val="00CC3C00"/>
    <w:rsid w:val="00CC3DDE"/>
    <w:rsid w:val="00CC3E25"/>
    <w:rsid w:val="00CC3E59"/>
    <w:rsid w:val="00CC40E0"/>
    <w:rsid w:val="00CC414B"/>
    <w:rsid w:val="00CC41D2"/>
    <w:rsid w:val="00CC48A2"/>
    <w:rsid w:val="00CC4CC7"/>
    <w:rsid w:val="00CC4DF1"/>
    <w:rsid w:val="00CC4FCF"/>
    <w:rsid w:val="00CC4FE5"/>
    <w:rsid w:val="00CC502D"/>
    <w:rsid w:val="00CC50EA"/>
    <w:rsid w:val="00CC5142"/>
    <w:rsid w:val="00CC531C"/>
    <w:rsid w:val="00CC5B2E"/>
    <w:rsid w:val="00CC5B32"/>
    <w:rsid w:val="00CC5B73"/>
    <w:rsid w:val="00CC5D26"/>
    <w:rsid w:val="00CC5DF3"/>
    <w:rsid w:val="00CC5F19"/>
    <w:rsid w:val="00CC6123"/>
    <w:rsid w:val="00CC6331"/>
    <w:rsid w:val="00CC63CF"/>
    <w:rsid w:val="00CC63F7"/>
    <w:rsid w:val="00CC67EF"/>
    <w:rsid w:val="00CC6D56"/>
    <w:rsid w:val="00CC6EE1"/>
    <w:rsid w:val="00CC708B"/>
    <w:rsid w:val="00CC721B"/>
    <w:rsid w:val="00CC7352"/>
    <w:rsid w:val="00CC73E9"/>
    <w:rsid w:val="00CC75BD"/>
    <w:rsid w:val="00CC770A"/>
    <w:rsid w:val="00CD0208"/>
    <w:rsid w:val="00CD02D1"/>
    <w:rsid w:val="00CD02D7"/>
    <w:rsid w:val="00CD0495"/>
    <w:rsid w:val="00CD0B93"/>
    <w:rsid w:val="00CD0BB2"/>
    <w:rsid w:val="00CD0BD9"/>
    <w:rsid w:val="00CD0CB0"/>
    <w:rsid w:val="00CD0DC8"/>
    <w:rsid w:val="00CD0EB7"/>
    <w:rsid w:val="00CD154A"/>
    <w:rsid w:val="00CD1566"/>
    <w:rsid w:val="00CD1719"/>
    <w:rsid w:val="00CD178A"/>
    <w:rsid w:val="00CD1877"/>
    <w:rsid w:val="00CD1A30"/>
    <w:rsid w:val="00CD1A57"/>
    <w:rsid w:val="00CD1B56"/>
    <w:rsid w:val="00CD1C30"/>
    <w:rsid w:val="00CD1DE7"/>
    <w:rsid w:val="00CD1E2D"/>
    <w:rsid w:val="00CD1E36"/>
    <w:rsid w:val="00CD1EDE"/>
    <w:rsid w:val="00CD2041"/>
    <w:rsid w:val="00CD21D1"/>
    <w:rsid w:val="00CD2275"/>
    <w:rsid w:val="00CD232F"/>
    <w:rsid w:val="00CD2845"/>
    <w:rsid w:val="00CD2C99"/>
    <w:rsid w:val="00CD2F04"/>
    <w:rsid w:val="00CD322C"/>
    <w:rsid w:val="00CD327A"/>
    <w:rsid w:val="00CD3742"/>
    <w:rsid w:val="00CD3885"/>
    <w:rsid w:val="00CD3A79"/>
    <w:rsid w:val="00CD3AE5"/>
    <w:rsid w:val="00CD3C9E"/>
    <w:rsid w:val="00CD4602"/>
    <w:rsid w:val="00CD481E"/>
    <w:rsid w:val="00CD4AF5"/>
    <w:rsid w:val="00CD4B7A"/>
    <w:rsid w:val="00CD4C38"/>
    <w:rsid w:val="00CD4DCD"/>
    <w:rsid w:val="00CD5950"/>
    <w:rsid w:val="00CD5ABA"/>
    <w:rsid w:val="00CD5C63"/>
    <w:rsid w:val="00CD5C68"/>
    <w:rsid w:val="00CD5E2D"/>
    <w:rsid w:val="00CD6266"/>
    <w:rsid w:val="00CD62FC"/>
    <w:rsid w:val="00CD635A"/>
    <w:rsid w:val="00CD636C"/>
    <w:rsid w:val="00CD63E2"/>
    <w:rsid w:val="00CD65B3"/>
    <w:rsid w:val="00CD67DD"/>
    <w:rsid w:val="00CD686A"/>
    <w:rsid w:val="00CD6B1B"/>
    <w:rsid w:val="00CD6F02"/>
    <w:rsid w:val="00CD72AB"/>
    <w:rsid w:val="00CD77B8"/>
    <w:rsid w:val="00CD79DE"/>
    <w:rsid w:val="00CD7AA8"/>
    <w:rsid w:val="00CD7F0D"/>
    <w:rsid w:val="00CD7FB3"/>
    <w:rsid w:val="00CE02A0"/>
    <w:rsid w:val="00CE0376"/>
    <w:rsid w:val="00CE0377"/>
    <w:rsid w:val="00CE04C9"/>
    <w:rsid w:val="00CE0664"/>
    <w:rsid w:val="00CE0A0A"/>
    <w:rsid w:val="00CE0A98"/>
    <w:rsid w:val="00CE0CA7"/>
    <w:rsid w:val="00CE0D8B"/>
    <w:rsid w:val="00CE0E25"/>
    <w:rsid w:val="00CE0E87"/>
    <w:rsid w:val="00CE0F11"/>
    <w:rsid w:val="00CE1358"/>
    <w:rsid w:val="00CE1498"/>
    <w:rsid w:val="00CE1555"/>
    <w:rsid w:val="00CE1669"/>
    <w:rsid w:val="00CE20A4"/>
    <w:rsid w:val="00CE21CA"/>
    <w:rsid w:val="00CE21CF"/>
    <w:rsid w:val="00CE22A7"/>
    <w:rsid w:val="00CE2470"/>
    <w:rsid w:val="00CE2546"/>
    <w:rsid w:val="00CE2562"/>
    <w:rsid w:val="00CE2899"/>
    <w:rsid w:val="00CE2DDD"/>
    <w:rsid w:val="00CE2DF9"/>
    <w:rsid w:val="00CE3564"/>
    <w:rsid w:val="00CE3572"/>
    <w:rsid w:val="00CE3586"/>
    <w:rsid w:val="00CE3A00"/>
    <w:rsid w:val="00CE3A47"/>
    <w:rsid w:val="00CE3FE8"/>
    <w:rsid w:val="00CE4218"/>
    <w:rsid w:val="00CE4383"/>
    <w:rsid w:val="00CE43E4"/>
    <w:rsid w:val="00CE4475"/>
    <w:rsid w:val="00CE46F0"/>
    <w:rsid w:val="00CE4AA8"/>
    <w:rsid w:val="00CE4DBF"/>
    <w:rsid w:val="00CE5230"/>
    <w:rsid w:val="00CE5326"/>
    <w:rsid w:val="00CE532E"/>
    <w:rsid w:val="00CE53EF"/>
    <w:rsid w:val="00CE5617"/>
    <w:rsid w:val="00CE5660"/>
    <w:rsid w:val="00CE5A7D"/>
    <w:rsid w:val="00CE5C3D"/>
    <w:rsid w:val="00CE5E21"/>
    <w:rsid w:val="00CE5F0A"/>
    <w:rsid w:val="00CE6B30"/>
    <w:rsid w:val="00CE6DCA"/>
    <w:rsid w:val="00CE6F59"/>
    <w:rsid w:val="00CE6FB7"/>
    <w:rsid w:val="00CE70C4"/>
    <w:rsid w:val="00CE73DE"/>
    <w:rsid w:val="00CE761E"/>
    <w:rsid w:val="00CE7ABA"/>
    <w:rsid w:val="00CE7CEE"/>
    <w:rsid w:val="00CF034F"/>
    <w:rsid w:val="00CF0518"/>
    <w:rsid w:val="00CF0578"/>
    <w:rsid w:val="00CF058E"/>
    <w:rsid w:val="00CF0601"/>
    <w:rsid w:val="00CF09C8"/>
    <w:rsid w:val="00CF0C81"/>
    <w:rsid w:val="00CF0CDF"/>
    <w:rsid w:val="00CF110C"/>
    <w:rsid w:val="00CF1439"/>
    <w:rsid w:val="00CF1659"/>
    <w:rsid w:val="00CF1913"/>
    <w:rsid w:val="00CF196C"/>
    <w:rsid w:val="00CF199F"/>
    <w:rsid w:val="00CF1A2F"/>
    <w:rsid w:val="00CF1CB3"/>
    <w:rsid w:val="00CF22FD"/>
    <w:rsid w:val="00CF25B4"/>
    <w:rsid w:val="00CF2619"/>
    <w:rsid w:val="00CF264A"/>
    <w:rsid w:val="00CF283D"/>
    <w:rsid w:val="00CF28E6"/>
    <w:rsid w:val="00CF2996"/>
    <w:rsid w:val="00CF29D2"/>
    <w:rsid w:val="00CF2B73"/>
    <w:rsid w:val="00CF2C3A"/>
    <w:rsid w:val="00CF2FDF"/>
    <w:rsid w:val="00CF332A"/>
    <w:rsid w:val="00CF36CC"/>
    <w:rsid w:val="00CF3956"/>
    <w:rsid w:val="00CF3ACD"/>
    <w:rsid w:val="00CF3BB8"/>
    <w:rsid w:val="00CF3DC7"/>
    <w:rsid w:val="00CF426B"/>
    <w:rsid w:val="00CF4575"/>
    <w:rsid w:val="00CF467F"/>
    <w:rsid w:val="00CF4867"/>
    <w:rsid w:val="00CF49C8"/>
    <w:rsid w:val="00CF4C2E"/>
    <w:rsid w:val="00CF4FA1"/>
    <w:rsid w:val="00CF5013"/>
    <w:rsid w:val="00CF501C"/>
    <w:rsid w:val="00CF58DB"/>
    <w:rsid w:val="00CF5EA5"/>
    <w:rsid w:val="00CF6035"/>
    <w:rsid w:val="00CF60B6"/>
    <w:rsid w:val="00CF6194"/>
    <w:rsid w:val="00CF6288"/>
    <w:rsid w:val="00CF66C0"/>
    <w:rsid w:val="00CF6B2F"/>
    <w:rsid w:val="00CF6EAC"/>
    <w:rsid w:val="00CF6FE4"/>
    <w:rsid w:val="00CF711D"/>
    <w:rsid w:val="00CF7156"/>
    <w:rsid w:val="00CF7440"/>
    <w:rsid w:val="00CF7561"/>
    <w:rsid w:val="00CF75D8"/>
    <w:rsid w:val="00CF774A"/>
    <w:rsid w:val="00CF7B9A"/>
    <w:rsid w:val="00CF7BAF"/>
    <w:rsid w:val="00CF7BF8"/>
    <w:rsid w:val="00CF7CAF"/>
    <w:rsid w:val="00CF7DD8"/>
    <w:rsid w:val="00D0047A"/>
    <w:rsid w:val="00D009EA"/>
    <w:rsid w:val="00D00E65"/>
    <w:rsid w:val="00D0121D"/>
    <w:rsid w:val="00D01286"/>
    <w:rsid w:val="00D0159B"/>
    <w:rsid w:val="00D017AC"/>
    <w:rsid w:val="00D01861"/>
    <w:rsid w:val="00D01983"/>
    <w:rsid w:val="00D01A5F"/>
    <w:rsid w:val="00D01DC0"/>
    <w:rsid w:val="00D01ECA"/>
    <w:rsid w:val="00D02313"/>
    <w:rsid w:val="00D02500"/>
    <w:rsid w:val="00D02510"/>
    <w:rsid w:val="00D0277B"/>
    <w:rsid w:val="00D0286B"/>
    <w:rsid w:val="00D02A0F"/>
    <w:rsid w:val="00D02B44"/>
    <w:rsid w:val="00D02E6E"/>
    <w:rsid w:val="00D02EB9"/>
    <w:rsid w:val="00D030DB"/>
    <w:rsid w:val="00D03862"/>
    <w:rsid w:val="00D03A06"/>
    <w:rsid w:val="00D03B60"/>
    <w:rsid w:val="00D03EC7"/>
    <w:rsid w:val="00D03F62"/>
    <w:rsid w:val="00D04105"/>
    <w:rsid w:val="00D04145"/>
    <w:rsid w:val="00D041BA"/>
    <w:rsid w:val="00D0469A"/>
    <w:rsid w:val="00D046D9"/>
    <w:rsid w:val="00D047B6"/>
    <w:rsid w:val="00D048C2"/>
    <w:rsid w:val="00D0494A"/>
    <w:rsid w:val="00D049E7"/>
    <w:rsid w:val="00D04AD7"/>
    <w:rsid w:val="00D04BF1"/>
    <w:rsid w:val="00D04BFD"/>
    <w:rsid w:val="00D04C7D"/>
    <w:rsid w:val="00D04D71"/>
    <w:rsid w:val="00D04FC0"/>
    <w:rsid w:val="00D04FD6"/>
    <w:rsid w:val="00D0527C"/>
    <w:rsid w:val="00D052BE"/>
    <w:rsid w:val="00D0537D"/>
    <w:rsid w:val="00D05A56"/>
    <w:rsid w:val="00D05B52"/>
    <w:rsid w:val="00D05C24"/>
    <w:rsid w:val="00D05D44"/>
    <w:rsid w:val="00D0616D"/>
    <w:rsid w:val="00D06A13"/>
    <w:rsid w:val="00D06AFF"/>
    <w:rsid w:val="00D06E29"/>
    <w:rsid w:val="00D07220"/>
    <w:rsid w:val="00D07330"/>
    <w:rsid w:val="00D074CE"/>
    <w:rsid w:val="00D0786D"/>
    <w:rsid w:val="00D07BF2"/>
    <w:rsid w:val="00D07BF4"/>
    <w:rsid w:val="00D07E03"/>
    <w:rsid w:val="00D07E76"/>
    <w:rsid w:val="00D07E9F"/>
    <w:rsid w:val="00D1045E"/>
    <w:rsid w:val="00D1052E"/>
    <w:rsid w:val="00D1071C"/>
    <w:rsid w:val="00D10847"/>
    <w:rsid w:val="00D10CAC"/>
    <w:rsid w:val="00D113CC"/>
    <w:rsid w:val="00D1141E"/>
    <w:rsid w:val="00D114E9"/>
    <w:rsid w:val="00D1155A"/>
    <w:rsid w:val="00D1172C"/>
    <w:rsid w:val="00D117FC"/>
    <w:rsid w:val="00D1189C"/>
    <w:rsid w:val="00D11B4E"/>
    <w:rsid w:val="00D11CB1"/>
    <w:rsid w:val="00D11D73"/>
    <w:rsid w:val="00D1232F"/>
    <w:rsid w:val="00D12581"/>
    <w:rsid w:val="00D1278B"/>
    <w:rsid w:val="00D12A1B"/>
    <w:rsid w:val="00D12BA9"/>
    <w:rsid w:val="00D12BF1"/>
    <w:rsid w:val="00D12C12"/>
    <w:rsid w:val="00D12CD3"/>
    <w:rsid w:val="00D130C2"/>
    <w:rsid w:val="00D132BA"/>
    <w:rsid w:val="00D13323"/>
    <w:rsid w:val="00D133B9"/>
    <w:rsid w:val="00D1361D"/>
    <w:rsid w:val="00D13643"/>
    <w:rsid w:val="00D1368D"/>
    <w:rsid w:val="00D13D22"/>
    <w:rsid w:val="00D13E30"/>
    <w:rsid w:val="00D13F19"/>
    <w:rsid w:val="00D1417F"/>
    <w:rsid w:val="00D1425A"/>
    <w:rsid w:val="00D14686"/>
    <w:rsid w:val="00D1468F"/>
    <w:rsid w:val="00D14940"/>
    <w:rsid w:val="00D149B7"/>
    <w:rsid w:val="00D14C30"/>
    <w:rsid w:val="00D14D8C"/>
    <w:rsid w:val="00D15254"/>
    <w:rsid w:val="00D1533C"/>
    <w:rsid w:val="00D153C8"/>
    <w:rsid w:val="00D15B61"/>
    <w:rsid w:val="00D15E57"/>
    <w:rsid w:val="00D15FC2"/>
    <w:rsid w:val="00D1610D"/>
    <w:rsid w:val="00D16522"/>
    <w:rsid w:val="00D16563"/>
    <w:rsid w:val="00D165B6"/>
    <w:rsid w:val="00D1660C"/>
    <w:rsid w:val="00D1679A"/>
    <w:rsid w:val="00D16C16"/>
    <w:rsid w:val="00D16D0B"/>
    <w:rsid w:val="00D16F99"/>
    <w:rsid w:val="00D16FA1"/>
    <w:rsid w:val="00D1748B"/>
    <w:rsid w:val="00D17584"/>
    <w:rsid w:val="00D175A8"/>
    <w:rsid w:val="00D17874"/>
    <w:rsid w:val="00D178F5"/>
    <w:rsid w:val="00D17923"/>
    <w:rsid w:val="00D17935"/>
    <w:rsid w:val="00D17BC9"/>
    <w:rsid w:val="00D17DAF"/>
    <w:rsid w:val="00D20153"/>
    <w:rsid w:val="00D201D2"/>
    <w:rsid w:val="00D20237"/>
    <w:rsid w:val="00D20D80"/>
    <w:rsid w:val="00D212BA"/>
    <w:rsid w:val="00D21556"/>
    <w:rsid w:val="00D2185B"/>
    <w:rsid w:val="00D21A5A"/>
    <w:rsid w:val="00D21DD4"/>
    <w:rsid w:val="00D221E6"/>
    <w:rsid w:val="00D22232"/>
    <w:rsid w:val="00D22512"/>
    <w:rsid w:val="00D22A2F"/>
    <w:rsid w:val="00D22F91"/>
    <w:rsid w:val="00D231E1"/>
    <w:rsid w:val="00D23263"/>
    <w:rsid w:val="00D23494"/>
    <w:rsid w:val="00D23780"/>
    <w:rsid w:val="00D2382B"/>
    <w:rsid w:val="00D23861"/>
    <w:rsid w:val="00D238E6"/>
    <w:rsid w:val="00D23DBC"/>
    <w:rsid w:val="00D23FE4"/>
    <w:rsid w:val="00D23FEC"/>
    <w:rsid w:val="00D24091"/>
    <w:rsid w:val="00D240C1"/>
    <w:rsid w:val="00D241FB"/>
    <w:rsid w:val="00D2442D"/>
    <w:rsid w:val="00D2450B"/>
    <w:rsid w:val="00D24532"/>
    <w:rsid w:val="00D24734"/>
    <w:rsid w:val="00D24D45"/>
    <w:rsid w:val="00D251A4"/>
    <w:rsid w:val="00D25483"/>
    <w:rsid w:val="00D254B1"/>
    <w:rsid w:val="00D25793"/>
    <w:rsid w:val="00D25907"/>
    <w:rsid w:val="00D2595D"/>
    <w:rsid w:val="00D25B58"/>
    <w:rsid w:val="00D25BEA"/>
    <w:rsid w:val="00D25FC5"/>
    <w:rsid w:val="00D26392"/>
    <w:rsid w:val="00D267F4"/>
    <w:rsid w:val="00D268C4"/>
    <w:rsid w:val="00D26B20"/>
    <w:rsid w:val="00D27059"/>
    <w:rsid w:val="00D27091"/>
    <w:rsid w:val="00D271B1"/>
    <w:rsid w:val="00D27279"/>
    <w:rsid w:val="00D2727A"/>
    <w:rsid w:val="00D27403"/>
    <w:rsid w:val="00D27718"/>
    <w:rsid w:val="00D277F6"/>
    <w:rsid w:val="00D27830"/>
    <w:rsid w:val="00D278D0"/>
    <w:rsid w:val="00D27B38"/>
    <w:rsid w:val="00D27B86"/>
    <w:rsid w:val="00D27BA6"/>
    <w:rsid w:val="00D27C62"/>
    <w:rsid w:val="00D27EDC"/>
    <w:rsid w:val="00D303CD"/>
    <w:rsid w:val="00D3080F"/>
    <w:rsid w:val="00D30BF1"/>
    <w:rsid w:val="00D31103"/>
    <w:rsid w:val="00D313D1"/>
    <w:rsid w:val="00D31695"/>
    <w:rsid w:val="00D3172A"/>
    <w:rsid w:val="00D31AFE"/>
    <w:rsid w:val="00D31C08"/>
    <w:rsid w:val="00D31E79"/>
    <w:rsid w:val="00D32131"/>
    <w:rsid w:val="00D321EB"/>
    <w:rsid w:val="00D32254"/>
    <w:rsid w:val="00D322E9"/>
    <w:rsid w:val="00D3250F"/>
    <w:rsid w:val="00D325C3"/>
    <w:rsid w:val="00D328B5"/>
    <w:rsid w:val="00D32B23"/>
    <w:rsid w:val="00D32B6F"/>
    <w:rsid w:val="00D32F2D"/>
    <w:rsid w:val="00D3312C"/>
    <w:rsid w:val="00D33249"/>
    <w:rsid w:val="00D33308"/>
    <w:rsid w:val="00D33462"/>
    <w:rsid w:val="00D3364E"/>
    <w:rsid w:val="00D33B5E"/>
    <w:rsid w:val="00D33C73"/>
    <w:rsid w:val="00D33CB2"/>
    <w:rsid w:val="00D344BE"/>
    <w:rsid w:val="00D34716"/>
    <w:rsid w:val="00D34739"/>
    <w:rsid w:val="00D34CCB"/>
    <w:rsid w:val="00D34FA5"/>
    <w:rsid w:val="00D3503B"/>
    <w:rsid w:val="00D35135"/>
    <w:rsid w:val="00D353C9"/>
    <w:rsid w:val="00D3546D"/>
    <w:rsid w:val="00D354FD"/>
    <w:rsid w:val="00D35C18"/>
    <w:rsid w:val="00D36376"/>
    <w:rsid w:val="00D366E7"/>
    <w:rsid w:val="00D36A30"/>
    <w:rsid w:val="00D36FFE"/>
    <w:rsid w:val="00D370A7"/>
    <w:rsid w:val="00D3726F"/>
    <w:rsid w:val="00D37997"/>
    <w:rsid w:val="00D37CEC"/>
    <w:rsid w:val="00D37F29"/>
    <w:rsid w:val="00D37F78"/>
    <w:rsid w:val="00D400B6"/>
    <w:rsid w:val="00D400E9"/>
    <w:rsid w:val="00D4011F"/>
    <w:rsid w:val="00D4015C"/>
    <w:rsid w:val="00D40169"/>
    <w:rsid w:val="00D40256"/>
    <w:rsid w:val="00D4082C"/>
    <w:rsid w:val="00D40A64"/>
    <w:rsid w:val="00D40C56"/>
    <w:rsid w:val="00D40E6D"/>
    <w:rsid w:val="00D4178F"/>
    <w:rsid w:val="00D418A9"/>
    <w:rsid w:val="00D41A5D"/>
    <w:rsid w:val="00D41C76"/>
    <w:rsid w:val="00D41D9E"/>
    <w:rsid w:val="00D42072"/>
    <w:rsid w:val="00D427FD"/>
    <w:rsid w:val="00D429AF"/>
    <w:rsid w:val="00D43032"/>
    <w:rsid w:val="00D43091"/>
    <w:rsid w:val="00D432FC"/>
    <w:rsid w:val="00D435F8"/>
    <w:rsid w:val="00D43BF0"/>
    <w:rsid w:val="00D4400C"/>
    <w:rsid w:val="00D44161"/>
    <w:rsid w:val="00D442ED"/>
    <w:rsid w:val="00D443CA"/>
    <w:rsid w:val="00D444BC"/>
    <w:rsid w:val="00D449CA"/>
    <w:rsid w:val="00D44C92"/>
    <w:rsid w:val="00D44EDC"/>
    <w:rsid w:val="00D44FB8"/>
    <w:rsid w:val="00D45091"/>
    <w:rsid w:val="00D453C4"/>
    <w:rsid w:val="00D45540"/>
    <w:rsid w:val="00D45745"/>
    <w:rsid w:val="00D45D29"/>
    <w:rsid w:val="00D45F4E"/>
    <w:rsid w:val="00D46241"/>
    <w:rsid w:val="00D46245"/>
    <w:rsid w:val="00D462D9"/>
    <w:rsid w:val="00D46765"/>
    <w:rsid w:val="00D4681A"/>
    <w:rsid w:val="00D469C7"/>
    <w:rsid w:val="00D46A39"/>
    <w:rsid w:val="00D46ABB"/>
    <w:rsid w:val="00D46EB9"/>
    <w:rsid w:val="00D4710E"/>
    <w:rsid w:val="00D4742B"/>
    <w:rsid w:val="00D475EE"/>
    <w:rsid w:val="00D47B43"/>
    <w:rsid w:val="00D47B56"/>
    <w:rsid w:val="00D47B57"/>
    <w:rsid w:val="00D47C5F"/>
    <w:rsid w:val="00D47D0B"/>
    <w:rsid w:val="00D47F6E"/>
    <w:rsid w:val="00D502E6"/>
    <w:rsid w:val="00D50340"/>
    <w:rsid w:val="00D504F0"/>
    <w:rsid w:val="00D50539"/>
    <w:rsid w:val="00D505FF"/>
    <w:rsid w:val="00D5074E"/>
    <w:rsid w:val="00D50D7B"/>
    <w:rsid w:val="00D50ED7"/>
    <w:rsid w:val="00D50FE8"/>
    <w:rsid w:val="00D51923"/>
    <w:rsid w:val="00D51C3F"/>
    <w:rsid w:val="00D51FA3"/>
    <w:rsid w:val="00D51FB3"/>
    <w:rsid w:val="00D522CF"/>
    <w:rsid w:val="00D52462"/>
    <w:rsid w:val="00D52B09"/>
    <w:rsid w:val="00D52E5A"/>
    <w:rsid w:val="00D534C3"/>
    <w:rsid w:val="00D53889"/>
    <w:rsid w:val="00D53B03"/>
    <w:rsid w:val="00D53BDB"/>
    <w:rsid w:val="00D5453A"/>
    <w:rsid w:val="00D54D40"/>
    <w:rsid w:val="00D54F03"/>
    <w:rsid w:val="00D55099"/>
    <w:rsid w:val="00D552FB"/>
    <w:rsid w:val="00D55316"/>
    <w:rsid w:val="00D55419"/>
    <w:rsid w:val="00D5550E"/>
    <w:rsid w:val="00D55527"/>
    <w:rsid w:val="00D556FC"/>
    <w:rsid w:val="00D558AB"/>
    <w:rsid w:val="00D558ED"/>
    <w:rsid w:val="00D55906"/>
    <w:rsid w:val="00D55ECE"/>
    <w:rsid w:val="00D55EEE"/>
    <w:rsid w:val="00D55FBC"/>
    <w:rsid w:val="00D561CB"/>
    <w:rsid w:val="00D565F6"/>
    <w:rsid w:val="00D566E5"/>
    <w:rsid w:val="00D567F0"/>
    <w:rsid w:val="00D56836"/>
    <w:rsid w:val="00D5684D"/>
    <w:rsid w:val="00D5685F"/>
    <w:rsid w:val="00D5716D"/>
    <w:rsid w:val="00D572D8"/>
    <w:rsid w:val="00D57438"/>
    <w:rsid w:val="00D57796"/>
    <w:rsid w:val="00D57A82"/>
    <w:rsid w:val="00D57D05"/>
    <w:rsid w:val="00D57E43"/>
    <w:rsid w:val="00D57F03"/>
    <w:rsid w:val="00D57F1D"/>
    <w:rsid w:val="00D60125"/>
    <w:rsid w:val="00D60127"/>
    <w:rsid w:val="00D6026C"/>
    <w:rsid w:val="00D60374"/>
    <w:rsid w:val="00D6044A"/>
    <w:rsid w:val="00D605B4"/>
    <w:rsid w:val="00D606C3"/>
    <w:rsid w:val="00D6070D"/>
    <w:rsid w:val="00D6088A"/>
    <w:rsid w:val="00D609B7"/>
    <w:rsid w:val="00D60AAC"/>
    <w:rsid w:val="00D60FA4"/>
    <w:rsid w:val="00D61155"/>
    <w:rsid w:val="00D611FF"/>
    <w:rsid w:val="00D61335"/>
    <w:rsid w:val="00D615B6"/>
    <w:rsid w:val="00D615FE"/>
    <w:rsid w:val="00D61A5B"/>
    <w:rsid w:val="00D61BBC"/>
    <w:rsid w:val="00D61C05"/>
    <w:rsid w:val="00D61DE8"/>
    <w:rsid w:val="00D620B9"/>
    <w:rsid w:val="00D62474"/>
    <w:rsid w:val="00D626FC"/>
    <w:rsid w:val="00D62774"/>
    <w:rsid w:val="00D62A68"/>
    <w:rsid w:val="00D6306E"/>
    <w:rsid w:val="00D6307E"/>
    <w:rsid w:val="00D632E0"/>
    <w:rsid w:val="00D63653"/>
    <w:rsid w:val="00D636D4"/>
    <w:rsid w:val="00D637C7"/>
    <w:rsid w:val="00D63843"/>
    <w:rsid w:val="00D63C2C"/>
    <w:rsid w:val="00D63D66"/>
    <w:rsid w:val="00D63F2B"/>
    <w:rsid w:val="00D64102"/>
    <w:rsid w:val="00D641F7"/>
    <w:rsid w:val="00D642B7"/>
    <w:rsid w:val="00D642E6"/>
    <w:rsid w:val="00D642F6"/>
    <w:rsid w:val="00D643AB"/>
    <w:rsid w:val="00D64479"/>
    <w:rsid w:val="00D65240"/>
    <w:rsid w:val="00D6531A"/>
    <w:rsid w:val="00D65930"/>
    <w:rsid w:val="00D65AC1"/>
    <w:rsid w:val="00D65AD2"/>
    <w:rsid w:val="00D65B5D"/>
    <w:rsid w:val="00D664A3"/>
    <w:rsid w:val="00D666FC"/>
    <w:rsid w:val="00D66A22"/>
    <w:rsid w:val="00D66AD1"/>
    <w:rsid w:val="00D66C43"/>
    <w:rsid w:val="00D66D20"/>
    <w:rsid w:val="00D66E0A"/>
    <w:rsid w:val="00D6707B"/>
    <w:rsid w:val="00D67083"/>
    <w:rsid w:val="00D67149"/>
    <w:rsid w:val="00D6717D"/>
    <w:rsid w:val="00D672C8"/>
    <w:rsid w:val="00D67500"/>
    <w:rsid w:val="00D678D8"/>
    <w:rsid w:val="00D67A2F"/>
    <w:rsid w:val="00D7071E"/>
    <w:rsid w:val="00D7104E"/>
    <w:rsid w:val="00D71136"/>
    <w:rsid w:val="00D711F1"/>
    <w:rsid w:val="00D713A8"/>
    <w:rsid w:val="00D71586"/>
    <w:rsid w:val="00D71677"/>
    <w:rsid w:val="00D71A2C"/>
    <w:rsid w:val="00D71A52"/>
    <w:rsid w:val="00D71A5A"/>
    <w:rsid w:val="00D71EE6"/>
    <w:rsid w:val="00D72491"/>
    <w:rsid w:val="00D726A3"/>
    <w:rsid w:val="00D72942"/>
    <w:rsid w:val="00D729A7"/>
    <w:rsid w:val="00D72A98"/>
    <w:rsid w:val="00D72C14"/>
    <w:rsid w:val="00D7301D"/>
    <w:rsid w:val="00D7334F"/>
    <w:rsid w:val="00D73368"/>
    <w:rsid w:val="00D733F5"/>
    <w:rsid w:val="00D738FF"/>
    <w:rsid w:val="00D74303"/>
    <w:rsid w:val="00D74377"/>
    <w:rsid w:val="00D7443A"/>
    <w:rsid w:val="00D744AD"/>
    <w:rsid w:val="00D7473A"/>
    <w:rsid w:val="00D747B9"/>
    <w:rsid w:val="00D74ED0"/>
    <w:rsid w:val="00D75171"/>
    <w:rsid w:val="00D751D6"/>
    <w:rsid w:val="00D752B7"/>
    <w:rsid w:val="00D75348"/>
    <w:rsid w:val="00D75351"/>
    <w:rsid w:val="00D756ED"/>
    <w:rsid w:val="00D75705"/>
    <w:rsid w:val="00D75DB8"/>
    <w:rsid w:val="00D75E29"/>
    <w:rsid w:val="00D75EB5"/>
    <w:rsid w:val="00D75ED3"/>
    <w:rsid w:val="00D76090"/>
    <w:rsid w:val="00D762C7"/>
    <w:rsid w:val="00D76468"/>
    <w:rsid w:val="00D76B7B"/>
    <w:rsid w:val="00D76CFF"/>
    <w:rsid w:val="00D76D7A"/>
    <w:rsid w:val="00D77352"/>
    <w:rsid w:val="00D77E0F"/>
    <w:rsid w:val="00D8060C"/>
    <w:rsid w:val="00D807D3"/>
    <w:rsid w:val="00D80D19"/>
    <w:rsid w:val="00D80E1D"/>
    <w:rsid w:val="00D8126D"/>
    <w:rsid w:val="00D816B8"/>
    <w:rsid w:val="00D8193C"/>
    <w:rsid w:val="00D81C18"/>
    <w:rsid w:val="00D81DFC"/>
    <w:rsid w:val="00D81F5D"/>
    <w:rsid w:val="00D822B6"/>
    <w:rsid w:val="00D82322"/>
    <w:rsid w:val="00D823B2"/>
    <w:rsid w:val="00D825ED"/>
    <w:rsid w:val="00D82683"/>
    <w:rsid w:val="00D82717"/>
    <w:rsid w:val="00D827D1"/>
    <w:rsid w:val="00D827D2"/>
    <w:rsid w:val="00D82B27"/>
    <w:rsid w:val="00D82E13"/>
    <w:rsid w:val="00D83525"/>
    <w:rsid w:val="00D8371C"/>
    <w:rsid w:val="00D83A88"/>
    <w:rsid w:val="00D83B96"/>
    <w:rsid w:val="00D8403F"/>
    <w:rsid w:val="00D8410A"/>
    <w:rsid w:val="00D84AFF"/>
    <w:rsid w:val="00D84C19"/>
    <w:rsid w:val="00D8520C"/>
    <w:rsid w:val="00D8552E"/>
    <w:rsid w:val="00D8559F"/>
    <w:rsid w:val="00D85652"/>
    <w:rsid w:val="00D85E48"/>
    <w:rsid w:val="00D86024"/>
    <w:rsid w:val="00D86047"/>
    <w:rsid w:val="00D86B1F"/>
    <w:rsid w:val="00D86CDD"/>
    <w:rsid w:val="00D86E0F"/>
    <w:rsid w:val="00D86E43"/>
    <w:rsid w:val="00D8708C"/>
    <w:rsid w:val="00D87679"/>
    <w:rsid w:val="00D87762"/>
    <w:rsid w:val="00D87866"/>
    <w:rsid w:val="00D878C3"/>
    <w:rsid w:val="00D8799F"/>
    <w:rsid w:val="00D879AB"/>
    <w:rsid w:val="00D87B88"/>
    <w:rsid w:val="00D87B98"/>
    <w:rsid w:val="00D87C0A"/>
    <w:rsid w:val="00D87DA7"/>
    <w:rsid w:val="00D9010A"/>
    <w:rsid w:val="00D901CA"/>
    <w:rsid w:val="00D90455"/>
    <w:rsid w:val="00D906AF"/>
    <w:rsid w:val="00D909A7"/>
    <w:rsid w:val="00D90A6B"/>
    <w:rsid w:val="00D90C0E"/>
    <w:rsid w:val="00D90D80"/>
    <w:rsid w:val="00D90F1B"/>
    <w:rsid w:val="00D913A1"/>
    <w:rsid w:val="00D914E2"/>
    <w:rsid w:val="00D915D4"/>
    <w:rsid w:val="00D9177D"/>
    <w:rsid w:val="00D91780"/>
    <w:rsid w:val="00D91879"/>
    <w:rsid w:val="00D91A3F"/>
    <w:rsid w:val="00D91D2D"/>
    <w:rsid w:val="00D91D48"/>
    <w:rsid w:val="00D921E9"/>
    <w:rsid w:val="00D92241"/>
    <w:rsid w:val="00D9235E"/>
    <w:rsid w:val="00D925B9"/>
    <w:rsid w:val="00D9280F"/>
    <w:rsid w:val="00D92A75"/>
    <w:rsid w:val="00D92DF1"/>
    <w:rsid w:val="00D92E6C"/>
    <w:rsid w:val="00D92FED"/>
    <w:rsid w:val="00D930CB"/>
    <w:rsid w:val="00D9329D"/>
    <w:rsid w:val="00D93AED"/>
    <w:rsid w:val="00D93BFD"/>
    <w:rsid w:val="00D93C6B"/>
    <w:rsid w:val="00D94135"/>
    <w:rsid w:val="00D94500"/>
    <w:rsid w:val="00D94671"/>
    <w:rsid w:val="00D94957"/>
    <w:rsid w:val="00D9495A"/>
    <w:rsid w:val="00D94976"/>
    <w:rsid w:val="00D94CB6"/>
    <w:rsid w:val="00D94F95"/>
    <w:rsid w:val="00D94FCD"/>
    <w:rsid w:val="00D95912"/>
    <w:rsid w:val="00D95981"/>
    <w:rsid w:val="00D959C3"/>
    <w:rsid w:val="00D95CBF"/>
    <w:rsid w:val="00D95E28"/>
    <w:rsid w:val="00D95F28"/>
    <w:rsid w:val="00D95FF4"/>
    <w:rsid w:val="00D961F3"/>
    <w:rsid w:val="00D96536"/>
    <w:rsid w:val="00D96ADF"/>
    <w:rsid w:val="00D96B90"/>
    <w:rsid w:val="00D96C79"/>
    <w:rsid w:val="00D96D18"/>
    <w:rsid w:val="00D96D99"/>
    <w:rsid w:val="00D97033"/>
    <w:rsid w:val="00D9733A"/>
    <w:rsid w:val="00D97357"/>
    <w:rsid w:val="00D973E7"/>
    <w:rsid w:val="00D975D6"/>
    <w:rsid w:val="00D9778F"/>
    <w:rsid w:val="00D978F1"/>
    <w:rsid w:val="00D97D5B"/>
    <w:rsid w:val="00D97FAD"/>
    <w:rsid w:val="00DA00A8"/>
    <w:rsid w:val="00DA0120"/>
    <w:rsid w:val="00DA02C4"/>
    <w:rsid w:val="00DA02D5"/>
    <w:rsid w:val="00DA07BB"/>
    <w:rsid w:val="00DA0A31"/>
    <w:rsid w:val="00DA0AF9"/>
    <w:rsid w:val="00DA0C2B"/>
    <w:rsid w:val="00DA0C52"/>
    <w:rsid w:val="00DA0E0C"/>
    <w:rsid w:val="00DA0E32"/>
    <w:rsid w:val="00DA115C"/>
    <w:rsid w:val="00DA1285"/>
    <w:rsid w:val="00DA197C"/>
    <w:rsid w:val="00DA1B28"/>
    <w:rsid w:val="00DA1B99"/>
    <w:rsid w:val="00DA1D11"/>
    <w:rsid w:val="00DA1E15"/>
    <w:rsid w:val="00DA1E1F"/>
    <w:rsid w:val="00DA1E3A"/>
    <w:rsid w:val="00DA203B"/>
    <w:rsid w:val="00DA2073"/>
    <w:rsid w:val="00DA20AA"/>
    <w:rsid w:val="00DA21FC"/>
    <w:rsid w:val="00DA2443"/>
    <w:rsid w:val="00DA2641"/>
    <w:rsid w:val="00DA2C02"/>
    <w:rsid w:val="00DA322E"/>
    <w:rsid w:val="00DA33C1"/>
    <w:rsid w:val="00DA353A"/>
    <w:rsid w:val="00DA356D"/>
    <w:rsid w:val="00DA35C9"/>
    <w:rsid w:val="00DA378F"/>
    <w:rsid w:val="00DA3A43"/>
    <w:rsid w:val="00DA3C38"/>
    <w:rsid w:val="00DA429C"/>
    <w:rsid w:val="00DA42FF"/>
    <w:rsid w:val="00DA4590"/>
    <w:rsid w:val="00DA48A0"/>
    <w:rsid w:val="00DA4C48"/>
    <w:rsid w:val="00DA4F77"/>
    <w:rsid w:val="00DA53E4"/>
    <w:rsid w:val="00DA5601"/>
    <w:rsid w:val="00DA58C4"/>
    <w:rsid w:val="00DA5959"/>
    <w:rsid w:val="00DA5ADF"/>
    <w:rsid w:val="00DA5B24"/>
    <w:rsid w:val="00DA5B3C"/>
    <w:rsid w:val="00DA5BB3"/>
    <w:rsid w:val="00DA5C40"/>
    <w:rsid w:val="00DA6348"/>
    <w:rsid w:val="00DA6969"/>
    <w:rsid w:val="00DA6EBD"/>
    <w:rsid w:val="00DA7121"/>
    <w:rsid w:val="00DA74CF"/>
    <w:rsid w:val="00DA78F4"/>
    <w:rsid w:val="00DA7B99"/>
    <w:rsid w:val="00DA7C66"/>
    <w:rsid w:val="00DA7DCD"/>
    <w:rsid w:val="00DA7EA3"/>
    <w:rsid w:val="00DB0816"/>
    <w:rsid w:val="00DB0B85"/>
    <w:rsid w:val="00DB0DE1"/>
    <w:rsid w:val="00DB1425"/>
    <w:rsid w:val="00DB14EC"/>
    <w:rsid w:val="00DB14FE"/>
    <w:rsid w:val="00DB1694"/>
    <w:rsid w:val="00DB1983"/>
    <w:rsid w:val="00DB1E2F"/>
    <w:rsid w:val="00DB1E6A"/>
    <w:rsid w:val="00DB1EBA"/>
    <w:rsid w:val="00DB1F4B"/>
    <w:rsid w:val="00DB20C1"/>
    <w:rsid w:val="00DB2162"/>
    <w:rsid w:val="00DB21A8"/>
    <w:rsid w:val="00DB21CB"/>
    <w:rsid w:val="00DB21D4"/>
    <w:rsid w:val="00DB2225"/>
    <w:rsid w:val="00DB2339"/>
    <w:rsid w:val="00DB256F"/>
    <w:rsid w:val="00DB269C"/>
    <w:rsid w:val="00DB2A0F"/>
    <w:rsid w:val="00DB2BF3"/>
    <w:rsid w:val="00DB2C73"/>
    <w:rsid w:val="00DB32D0"/>
    <w:rsid w:val="00DB3540"/>
    <w:rsid w:val="00DB37D4"/>
    <w:rsid w:val="00DB391E"/>
    <w:rsid w:val="00DB3BC1"/>
    <w:rsid w:val="00DB3D68"/>
    <w:rsid w:val="00DB3E06"/>
    <w:rsid w:val="00DB4127"/>
    <w:rsid w:val="00DB4376"/>
    <w:rsid w:val="00DB4614"/>
    <w:rsid w:val="00DB4822"/>
    <w:rsid w:val="00DB491A"/>
    <w:rsid w:val="00DB4B8B"/>
    <w:rsid w:val="00DB4CB0"/>
    <w:rsid w:val="00DB4CE4"/>
    <w:rsid w:val="00DB5462"/>
    <w:rsid w:val="00DB5690"/>
    <w:rsid w:val="00DB575B"/>
    <w:rsid w:val="00DB5B03"/>
    <w:rsid w:val="00DB5BAF"/>
    <w:rsid w:val="00DB5D8E"/>
    <w:rsid w:val="00DB6558"/>
    <w:rsid w:val="00DB656F"/>
    <w:rsid w:val="00DB682A"/>
    <w:rsid w:val="00DB6A4F"/>
    <w:rsid w:val="00DB6D02"/>
    <w:rsid w:val="00DB6E44"/>
    <w:rsid w:val="00DB6FB5"/>
    <w:rsid w:val="00DB71BA"/>
    <w:rsid w:val="00DB7262"/>
    <w:rsid w:val="00DB76E2"/>
    <w:rsid w:val="00DB77BF"/>
    <w:rsid w:val="00DB77D5"/>
    <w:rsid w:val="00DB7962"/>
    <w:rsid w:val="00DB7B5E"/>
    <w:rsid w:val="00DC0178"/>
    <w:rsid w:val="00DC02A1"/>
    <w:rsid w:val="00DC0376"/>
    <w:rsid w:val="00DC08A3"/>
    <w:rsid w:val="00DC0925"/>
    <w:rsid w:val="00DC0A78"/>
    <w:rsid w:val="00DC0C0F"/>
    <w:rsid w:val="00DC0C7A"/>
    <w:rsid w:val="00DC1559"/>
    <w:rsid w:val="00DC19EF"/>
    <w:rsid w:val="00DC1AF0"/>
    <w:rsid w:val="00DC1D6B"/>
    <w:rsid w:val="00DC1E5C"/>
    <w:rsid w:val="00DC202A"/>
    <w:rsid w:val="00DC2031"/>
    <w:rsid w:val="00DC2287"/>
    <w:rsid w:val="00DC24E4"/>
    <w:rsid w:val="00DC29A2"/>
    <w:rsid w:val="00DC2A89"/>
    <w:rsid w:val="00DC2A91"/>
    <w:rsid w:val="00DC2D36"/>
    <w:rsid w:val="00DC2F2D"/>
    <w:rsid w:val="00DC35F7"/>
    <w:rsid w:val="00DC3841"/>
    <w:rsid w:val="00DC39E4"/>
    <w:rsid w:val="00DC3D61"/>
    <w:rsid w:val="00DC3DA5"/>
    <w:rsid w:val="00DC3DEB"/>
    <w:rsid w:val="00DC4098"/>
    <w:rsid w:val="00DC41D1"/>
    <w:rsid w:val="00DC44F2"/>
    <w:rsid w:val="00DC45A5"/>
    <w:rsid w:val="00DC4884"/>
    <w:rsid w:val="00DC4D8B"/>
    <w:rsid w:val="00DC5BD1"/>
    <w:rsid w:val="00DC5DC6"/>
    <w:rsid w:val="00DC6009"/>
    <w:rsid w:val="00DC60D4"/>
    <w:rsid w:val="00DC6538"/>
    <w:rsid w:val="00DC67AF"/>
    <w:rsid w:val="00DC67DD"/>
    <w:rsid w:val="00DC7366"/>
    <w:rsid w:val="00DC73DE"/>
    <w:rsid w:val="00DC742D"/>
    <w:rsid w:val="00DC7554"/>
    <w:rsid w:val="00DC77EC"/>
    <w:rsid w:val="00DC7931"/>
    <w:rsid w:val="00DC7953"/>
    <w:rsid w:val="00DC7A51"/>
    <w:rsid w:val="00DC7A89"/>
    <w:rsid w:val="00DC7B6A"/>
    <w:rsid w:val="00DD0075"/>
    <w:rsid w:val="00DD070D"/>
    <w:rsid w:val="00DD096C"/>
    <w:rsid w:val="00DD0B1E"/>
    <w:rsid w:val="00DD0C43"/>
    <w:rsid w:val="00DD0D28"/>
    <w:rsid w:val="00DD0DAC"/>
    <w:rsid w:val="00DD166D"/>
    <w:rsid w:val="00DD172D"/>
    <w:rsid w:val="00DD173B"/>
    <w:rsid w:val="00DD1B6D"/>
    <w:rsid w:val="00DD1D2D"/>
    <w:rsid w:val="00DD20B4"/>
    <w:rsid w:val="00DD22CE"/>
    <w:rsid w:val="00DD24DB"/>
    <w:rsid w:val="00DD2634"/>
    <w:rsid w:val="00DD2665"/>
    <w:rsid w:val="00DD2671"/>
    <w:rsid w:val="00DD2879"/>
    <w:rsid w:val="00DD2ADC"/>
    <w:rsid w:val="00DD2B2B"/>
    <w:rsid w:val="00DD2BBC"/>
    <w:rsid w:val="00DD2BDB"/>
    <w:rsid w:val="00DD2D94"/>
    <w:rsid w:val="00DD30F3"/>
    <w:rsid w:val="00DD329B"/>
    <w:rsid w:val="00DD341E"/>
    <w:rsid w:val="00DD37BB"/>
    <w:rsid w:val="00DD3878"/>
    <w:rsid w:val="00DD3994"/>
    <w:rsid w:val="00DD3AE6"/>
    <w:rsid w:val="00DD3C9A"/>
    <w:rsid w:val="00DD4118"/>
    <w:rsid w:val="00DD46A2"/>
    <w:rsid w:val="00DD4A10"/>
    <w:rsid w:val="00DD4CDA"/>
    <w:rsid w:val="00DD4DBB"/>
    <w:rsid w:val="00DD4E95"/>
    <w:rsid w:val="00DD4FB7"/>
    <w:rsid w:val="00DD5028"/>
    <w:rsid w:val="00DD53B5"/>
    <w:rsid w:val="00DD54A6"/>
    <w:rsid w:val="00DD55C6"/>
    <w:rsid w:val="00DD59E7"/>
    <w:rsid w:val="00DD5A6B"/>
    <w:rsid w:val="00DD6023"/>
    <w:rsid w:val="00DD6115"/>
    <w:rsid w:val="00DD6213"/>
    <w:rsid w:val="00DD6309"/>
    <w:rsid w:val="00DD64E1"/>
    <w:rsid w:val="00DD69EC"/>
    <w:rsid w:val="00DD6E8C"/>
    <w:rsid w:val="00DD6FA9"/>
    <w:rsid w:val="00DD7061"/>
    <w:rsid w:val="00DD7664"/>
    <w:rsid w:val="00DD78AA"/>
    <w:rsid w:val="00DD7980"/>
    <w:rsid w:val="00DD79F3"/>
    <w:rsid w:val="00DD7D1C"/>
    <w:rsid w:val="00DE0155"/>
    <w:rsid w:val="00DE01B9"/>
    <w:rsid w:val="00DE038C"/>
    <w:rsid w:val="00DE0479"/>
    <w:rsid w:val="00DE076A"/>
    <w:rsid w:val="00DE082B"/>
    <w:rsid w:val="00DE0A84"/>
    <w:rsid w:val="00DE0DFE"/>
    <w:rsid w:val="00DE0EBD"/>
    <w:rsid w:val="00DE0EE7"/>
    <w:rsid w:val="00DE13D9"/>
    <w:rsid w:val="00DE14E2"/>
    <w:rsid w:val="00DE179E"/>
    <w:rsid w:val="00DE17F1"/>
    <w:rsid w:val="00DE1BAF"/>
    <w:rsid w:val="00DE1DD8"/>
    <w:rsid w:val="00DE2105"/>
    <w:rsid w:val="00DE2460"/>
    <w:rsid w:val="00DE269A"/>
    <w:rsid w:val="00DE2A96"/>
    <w:rsid w:val="00DE2AA3"/>
    <w:rsid w:val="00DE2F45"/>
    <w:rsid w:val="00DE2FA4"/>
    <w:rsid w:val="00DE2FC9"/>
    <w:rsid w:val="00DE33BE"/>
    <w:rsid w:val="00DE34E5"/>
    <w:rsid w:val="00DE3610"/>
    <w:rsid w:val="00DE3821"/>
    <w:rsid w:val="00DE38B6"/>
    <w:rsid w:val="00DE39FB"/>
    <w:rsid w:val="00DE3FD3"/>
    <w:rsid w:val="00DE4299"/>
    <w:rsid w:val="00DE4311"/>
    <w:rsid w:val="00DE4641"/>
    <w:rsid w:val="00DE4B49"/>
    <w:rsid w:val="00DE4B63"/>
    <w:rsid w:val="00DE4C04"/>
    <w:rsid w:val="00DE4D76"/>
    <w:rsid w:val="00DE5065"/>
    <w:rsid w:val="00DE5916"/>
    <w:rsid w:val="00DE594F"/>
    <w:rsid w:val="00DE59EE"/>
    <w:rsid w:val="00DE605E"/>
    <w:rsid w:val="00DE6214"/>
    <w:rsid w:val="00DE6F1C"/>
    <w:rsid w:val="00DE700A"/>
    <w:rsid w:val="00DE70DC"/>
    <w:rsid w:val="00DE7397"/>
    <w:rsid w:val="00DE78CA"/>
    <w:rsid w:val="00DE7AF6"/>
    <w:rsid w:val="00DE7BFD"/>
    <w:rsid w:val="00DE7C25"/>
    <w:rsid w:val="00DE7F47"/>
    <w:rsid w:val="00DE7FC1"/>
    <w:rsid w:val="00DF0327"/>
    <w:rsid w:val="00DF087B"/>
    <w:rsid w:val="00DF0B69"/>
    <w:rsid w:val="00DF120C"/>
    <w:rsid w:val="00DF1570"/>
    <w:rsid w:val="00DF1821"/>
    <w:rsid w:val="00DF1EDA"/>
    <w:rsid w:val="00DF2A29"/>
    <w:rsid w:val="00DF2B64"/>
    <w:rsid w:val="00DF2C92"/>
    <w:rsid w:val="00DF2D7A"/>
    <w:rsid w:val="00DF2E03"/>
    <w:rsid w:val="00DF3111"/>
    <w:rsid w:val="00DF334A"/>
    <w:rsid w:val="00DF38AC"/>
    <w:rsid w:val="00DF39DD"/>
    <w:rsid w:val="00DF3AFC"/>
    <w:rsid w:val="00DF3F35"/>
    <w:rsid w:val="00DF445C"/>
    <w:rsid w:val="00DF4594"/>
    <w:rsid w:val="00DF4613"/>
    <w:rsid w:val="00DF475B"/>
    <w:rsid w:val="00DF4879"/>
    <w:rsid w:val="00DF4976"/>
    <w:rsid w:val="00DF4B70"/>
    <w:rsid w:val="00DF4BCC"/>
    <w:rsid w:val="00DF4BFD"/>
    <w:rsid w:val="00DF4DA7"/>
    <w:rsid w:val="00DF4DA8"/>
    <w:rsid w:val="00DF4E22"/>
    <w:rsid w:val="00DF4EAA"/>
    <w:rsid w:val="00DF4EC3"/>
    <w:rsid w:val="00DF5326"/>
    <w:rsid w:val="00DF5390"/>
    <w:rsid w:val="00DF55B5"/>
    <w:rsid w:val="00DF5AA1"/>
    <w:rsid w:val="00DF5B80"/>
    <w:rsid w:val="00DF5DFD"/>
    <w:rsid w:val="00DF5FB6"/>
    <w:rsid w:val="00DF5FDB"/>
    <w:rsid w:val="00DF614A"/>
    <w:rsid w:val="00DF64D3"/>
    <w:rsid w:val="00DF6527"/>
    <w:rsid w:val="00DF664F"/>
    <w:rsid w:val="00DF6992"/>
    <w:rsid w:val="00DF6B89"/>
    <w:rsid w:val="00DF6D72"/>
    <w:rsid w:val="00DF6DF0"/>
    <w:rsid w:val="00DF7078"/>
    <w:rsid w:val="00DF731B"/>
    <w:rsid w:val="00DF743E"/>
    <w:rsid w:val="00DF793A"/>
    <w:rsid w:val="00DF7CC5"/>
    <w:rsid w:val="00DF7D02"/>
    <w:rsid w:val="00E00522"/>
    <w:rsid w:val="00E00B29"/>
    <w:rsid w:val="00E00B5B"/>
    <w:rsid w:val="00E00F3C"/>
    <w:rsid w:val="00E010AC"/>
    <w:rsid w:val="00E014FD"/>
    <w:rsid w:val="00E01938"/>
    <w:rsid w:val="00E019A6"/>
    <w:rsid w:val="00E019A8"/>
    <w:rsid w:val="00E01B19"/>
    <w:rsid w:val="00E01E60"/>
    <w:rsid w:val="00E01F6A"/>
    <w:rsid w:val="00E021C9"/>
    <w:rsid w:val="00E0290D"/>
    <w:rsid w:val="00E02B3F"/>
    <w:rsid w:val="00E03016"/>
    <w:rsid w:val="00E0307B"/>
    <w:rsid w:val="00E033B7"/>
    <w:rsid w:val="00E03442"/>
    <w:rsid w:val="00E034E7"/>
    <w:rsid w:val="00E036C8"/>
    <w:rsid w:val="00E03E9A"/>
    <w:rsid w:val="00E03ED5"/>
    <w:rsid w:val="00E04296"/>
    <w:rsid w:val="00E045FD"/>
    <w:rsid w:val="00E04603"/>
    <w:rsid w:val="00E04848"/>
    <w:rsid w:val="00E04972"/>
    <w:rsid w:val="00E04AAC"/>
    <w:rsid w:val="00E04D5F"/>
    <w:rsid w:val="00E04E35"/>
    <w:rsid w:val="00E04EC3"/>
    <w:rsid w:val="00E0515F"/>
    <w:rsid w:val="00E052B6"/>
    <w:rsid w:val="00E052BF"/>
    <w:rsid w:val="00E05454"/>
    <w:rsid w:val="00E05490"/>
    <w:rsid w:val="00E0550E"/>
    <w:rsid w:val="00E0585B"/>
    <w:rsid w:val="00E058F0"/>
    <w:rsid w:val="00E05E28"/>
    <w:rsid w:val="00E0619B"/>
    <w:rsid w:val="00E063A2"/>
    <w:rsid w:val="00E066A5"/>
    <w:rsid w:val="00E06868"/>
    <w:rsid w:val="00E068B0"/>
    <w:rsid w:val="00E06C27"/>
    <w:rsid w:val="00E06D9E"/>
    <w:rsid w:val="00E06F78"/>
    <w:rsid w:val="00E06FFB"/>
    <w:rsid w:val="00E071E0"/>
    <w:rsid w:val="00E0726A"/>
    <w:rsid w:val="00E074CA"/>
    <w:rsid w:val="00E07AE8"/>
    <w:rsid w:val="00E07C6C"/>
    <w:rsid w:val="00E1022E"/>
    <w:rsid w:val="00E104CA"/>
    <w:rsid w:val="00E106A8"/>
    <w:rsid w:val="00E1098B"/>
    <w:rsid w:val="00E10B60"/>
    <w:rsid w:val="00E10B71"/>
    <w:rsid w:val="00E10DF2"/>
    <w:rsid w:val="00E10E7D"/>
    <w:rsid w:val="00E10F9F"/>
    <w:rsid w:val="00E111A3"/>
    <w:rsid w:val="00E1120E"/>
    <w:rsid w:val="00E1134D"/>
    <w:rsid w:val="00E11373"/>
    <w:rsid w:val="00E116B6"/>
    <w:rsid w:val="00E1170D"/>
    <w:rsid w:val="00E1188E"/>
    <w:rsid w:val="00E1199A"/>
    <w:rsid w:val="00E11B78"/>
    <w:rsid w:val="00E11B7A"/>
    <w:rsid w:val="00E11CF8"/>
    <w:rsid w:val="00E12111"/>
    <w:rsid w:val="00E121E7"/>
    <w:rsid w:val="00E1227E"/>
    <w:rsid w:val="00E123C8"/>
    <w:rsid w:val="00E12526"/>
    <w:rsid w:val="00E12565"/>
    <w:rsid w:val="00E12590"/>
    <w:rsid w:val="00E126CA"/>
    <w:rsid w:val="00E13027"/>
    <w:rsid w:val="00E13109"/>
    <w:rsid w:val="00E131CB"/>
    <w:rsid w:val="00E133C7"/>
    <w:rsid w:val="00E13458"/>
    <w:rsid w:val="00E13660"/>
    <w:rsid w:val="00E138ED"/>
    <w:rsid w:val="00E139B5"/>
    <w:rsid w:val="00E13AC4"/>
    <w:rsid w:val="00E13D8C"/>
    <w:rsid w:val="00E146A2"/>
    <w:rsid w:val="00E14840"/>
    <w:rsid w:val="00E14F5C"/>
    <w:rsid w:val="00E151CC"/>
    <w:rsid w:val="00E153A3"/>
    <w:rsid w:val="00E1548D"/>
    <w:rsid w:val="00E15616"/>
    <w:rsid w:val="00E15626"/>
    <w:rsid w:val="00E1576E"/>
    <w:rsid w:val="00E159C8"/>
    <w:rsid w:val="00E15B21"/>
    <w:rsid w:val="00E15B58"/>
    <w:rsid w:val="00E15B68"/>
    <w:rsid w:val="00E15D43"/>
    <w:rsid w:val="00E15EF4"/>
    <w:rsid w:val="00E15F2E"/>
    <w:rsid w:val="00E1605C"/>
    <w:rsid w:val="00E16148"/>
    <w:rsid w:val="00E161B5"/>
    <w:rsid w:val="00E162C7"/>
    <w:rsid w:val="00E1631C"/>
    <w:rsid w:val="00E1643B"/>
    <w:rsid w:val="00E16541"/>
    <w:rsid w:val="00E16664"/>
    <w:rsid w:val="00E169A0"/>
    <w:rsid w:val="00E16AC6"/>
    <w:rsid w:val="00E16AE5"/>
    <w:rsid w:val="00E16C35"/>
    <w:rsid w:val="00E16D62"/>
    <w:rsid w:val="00E16D63"/>
    <w:rsid w:val="00E16D92"/>
    <w:rsid w:val="00E17352"/>
    <w:rsid w:val="00E17753"/>
    <w:rsid w:val="00E178E3"/>
    <w:rsid w:val="00E17B38"/>
    <w:rsid w:val="00E17DC6"/>
    <w:rsid w:val="00E2008D"/>
    <w:rsid w:val="00E20116"/>
    <w:rsid w:val="00E2017C"/>
    <w:rsid w:val="00E201D0"/>
    <w:rsid w:val="00E207E7"/>
    <w:rsid w:val="00E210E0"/>
    <w:rsid w:val="00E210F2"/>
    <w:rsid w:val="00E21444"/>
    <w:rsid w:val="00E2162B"/>
    <w:rsid w:val="00E2164E"/>
    <w:rsid w:val="00E2168D"/>
    <w:rsid w:val="00E21798"/>
    <w:rsid w:val="00E21A05"/>
    <w:rsid w:val="00E21D9D"/>
    <w:rsid w:val="00E222AE"/>
    <w:rsid w:val="00E22415"/>
    <w:rsid w:val="00E22545"/>
    <w:rsid w:val="00E227C7"/>
    <w:rsid w:val="00E22866"/>
    <w:rsid w:val="00E231E6"/>
    <w:rsid w:val="00E23386"/>
    <w:rsid w:val="00E2368A"/>
    <w:rsid w:val="00E237D1"/>
    <w:rsid w:val="00E23A35"/>
    <w:rsid w:val="00E23D3A"/>
    <w:rsid w:val="00E23DCC"/>
    <w:rsid w:val="00E2417F"/>
    <w:rsid w:val="00E24187"/>
    <w:rsid w:val="00E2423A"/>
    <w:rsid w:val="00E24361"/>
    <w:rsid w:val="00E2468D"/>
    <w:rsid w:val="00E2496C"/>
    <w:rsid w:val="00E24D49"/>
    <w:rsid w:val="00E24DEF"/>
    <w:rsid w:val="00E24E36"/>
    <w:rsid w:val="00E24E79"/>
    <w:rsid w:val="00E24E7E"/>
    <w:rsid w:val="00E24EE1"/>
    <w:rsid w:val="00E24F5D"/>
    <w:rsid w:val="00E2501C"/>
    <w:rsid w:val="00E250E1"/>
    <w:rsid w:val="00E25402"/>
    <w:rsid w:val="00E2574E"/>
    <w:rsid w:val="00E2581F"/>
    <w:rsid w:val="00E25F05"/>
    <w:rsid w:val="00E2615C"/>
    <w:rsid w:val="00E262DC"/>
    <w:rsid w:val="00E266E7"/>
    <w:rsid w:val="00E267A4"/>
    <w:rsid w:val="00E2694E"/>
    <w:rsid w:val="00E269A7"/>
    <w:rsid w:val="00E26B72"/>
    <w:rsid w:val="00E26EA7"/>
    <w:rsid w:val="00E26EB7"/>
    <w:rsid w:val="00E26FC6"/>
    <w:rsid w:val="00E27045"/>
    <w:rsid w:val="00E270CD"/>
    <w:rsid w:val="00E2726B"/>
    <w:rsid w:val="00E274C3"/>
    <w:rsid w:val="00E277E8"/>
    <w:rsid w:val="00E27876"/>
    <w:rsid w:val="00E278A6"/>
    <w:rsid w:val="00E27B16"/>
    <w:rsid w:val="00E27B70"/>
    <w:rsid w:val="00E27E5E"/>
    <w:rsid w:val="00E301CB"/>
    <w:rsid w:val="00E30420"/>
    <w:rsid w:val="00E30A14"/>
    <w:rsid w:val="00E30CDD"/>
    <w:rsid w:val="00E30D20"/>
    <w:rsid w:val="00E30D67"/>
    <w:rsid w:val="00E311E7"/>
    <w:rsid w:val="00E31293"/>
    <w:rsid w:val="00E31364"/>
    <w:rsid w:val="00E314B2"/>
    <w:rsid w:val="00E31562"/>
    <w:rsid w:val="00E31684"/>
    <w:rsid w:val="00E316BA"/>
    <w:rsid w:val="00E3173D"/>
    <w:rsid w:val="00E319CC"/>
    <w:rsid w:val="00E31A3C"/>
    <w:rsid w:val="00E31A7D"/>
    <w:rsid w:val="00E31AB9"/>
    <w:rsid w:val="00E31CA6"/>
    <w:rsid w:val="00E31D89"/>
    <w:rsid w:val="00E31DE1"/>
    <w:rsid w:val="00E31E91"/>
    <w:rsid w:val="00E31FBE"/>
    <w:rsid w:val="00E320A2"/>
    <w:rsid w:val="00E320C5"/>
    <w:rsid w:val="00E324BE"/>
    <w:rsid w:val="00E3257B"/>
    <w:rsid w:val="00E327F1"/>
    <w:rsid w:val="00E32811"/>
    <w:rsid w:val="00E32854"/>
    <w:rsid w:val="00E32ABC"/>
    <w:rsid w:val="00E32D8F"/>
    <w:rsid w:val="00E32F3A"/>
    <w:rsid w:val="00E330D9"/>
    <w:rsid w:val="00E3315C"/>
    <w:rsid w:val="00E334A4"/>
    <w:rsid w:val="00E33553"/>
    <w:rsid w:val="00E338B0"/>
    <w:rsid w:val="00E33A97"/>
    <w:rsid w:val="00E33BA8"/>
    <w:rsid w:val="00E34012"/>
    <w:rsid w:val="00E3426C"/>
    <w:rsid w:val="00E342A7"/>
    <w:rsid w:val="00E344C3"/>
    <w:rsid w:val="00E34869"/>
    <w:rsid w:val="00E34A9F"/>
    <w:rsid w:val="00E353C5"/>
    <w:rsid w:val="00E3541E"/>
    <w:rsid w:val="00E35561"/>
    <w:rsid w:val="00E355DE"/>
    <w:rsid w:val="00E356BA"/>
    <w:rsid w:val="00E356C1"/>
    <w:rsid w:val="00E35763"/>
    <w:rsid w:val="00E36090"/>
    <w:rsid w:val="00E36564"/>
    <w:rsid w:val="00E36A1C"/>
    <w:rsid w:val="00E36A5B"/>
    <w:rsid w:val="00E36CE4"/>
    <w:rsid w:val="00E36D3B"/>
    <w:rsid w:val="00E36E67"/>
    <w:rsid w:val="00E36FBB"/>
    <w:rsid w:val="00E37513"/>
    <w:rsid w:val="00E37646"/>
    <w:rsid w:val="00E37A51"/>
    <w:rsid w:val="00E37AFE"/>
    <w:rsid w:val="00E37B21"/>
    <w:rsid w:val="00E37EE7"/>
    <w:rsid w:val="00E40079"/>
    <w:rsid w:val="00E40212"/>
    <w:rsid w:val="00E4044D"/>
    <w:rsid w:val="00E405E4"/>
    <w:rsid w:val="00E406C3"/>
    <w:rsid w:val="00E40FDA"/>
    <w:rsid w:val="00E40FE6"/>
    <w:rsid w:val="00E4108E"/>
    <w:rsid w:val="00E411C1"/>
    <w:rsid w:val="00E4125A"/>
    <w:rsid w:val="00E4154D"/>
    <w:rsid w:val="00E41AF1"/>
    <w:rsid w:val="00E41AFE"/>
    <w:rsid w:val="00E41EAB"/>
    <w:rsid w:val="00E41F1B"/>
    <w:rsid w:val="00E42373"/>
    <w:rsid w:val="00E42962"/>
    <w:rsid w:val="00E42C13"/>
    <w:rsid w:val="00E42CB0"/>
    <w:rsid w:val="00E42D24"/>
    <w:rsid w:val="00E4329C"/>
    <w:rsid w:val="00E432A6"/>
    <w:rsid w:val="00E43340"/>
    <w:rsid w:val="00E43476"/>
    <w:rsid w:val="00E434B1"/>
    <w:rsid w:val="00E43638"/>
    <w:rsid w:val="00E4374B"/>
    <w:rsid w:val="00E437E6"/>
    <w:rsid w:val="00E439E7"/>
    <w:rsid w:val="00E43B04"/>
    <w:rsid w:val="00E43B2C"/>
    <w:rsid w:val="00E43B8D"/>
    <w:rsid w:val="00E43FDF"/>
    <w:rsid w:val="00E44210"/>
    <w:rsid w:val="00E443D1"/>
    <w:rsid w:val="00E44461"/>
    <w:rsid w:val="00E44D01"/>
    <w:rsid w:val="00E44D7B"/>
    <w:rsid w:val="00E45143"/>
    <w:rsid w:val="00E459A7"/>
    <w:rsid w:val="00E45CAF"/>
    <w:rsid w:val="00E460DA"/>
    <w:rsid w:val="00E464CA"/>
    <w:rsid w:val="00E4655E"/>
    <w:rsid w:val="00E465A6"/>
    <w:rsid w:val="00E465E4"/>
    <w:rsid w:val="00E46764"/>
    <w:rsid w:val="00E46765"/>
    <w:rsid w:val="00E46775"/>
    <w:rsid w:val="00E46BAC"/>
    <w:rsid w:val="00E46C80"/>
    <w:rsid w:val="00E46EA8"/>
    <w:rsid w:val="00E46EB3"/>
    <w:rsid w:val="00E4723E"/>
    <w:rsid w:val="00E47539"/>
    <w:rsid w:val="00E47776"/>
    <w:rsid w:val="00E477BF"/>
    <w:rsid w:val="00E4780C"/>
    <w:rsid w:val="00E478B6"/>
    <w:rsid w:val="00E47A85"/>
    <w:rsid w:val="00E47AFB"/>
    <w:rsid w:val="00E47B9B"/>
    <w:rsid w:val="00E47D6B"/>
    <w:rsid w:val="00E5006F"/>
    <w:rsid w:val="00E500F9"/>
    <w:rsid w:val="00E50447"/>
    <w:rsid w:val="00E505F1"/>
    <w:rsid w:val="00E50709"/>
    <w:rsid w:val="00E507D8"/>
    <w:rsid w:val="00E50F3A"/>
    <w:rsid w:val="00E51440"/>
    <w:rsid w:val="00E5149C"/>
    <w:rsid w:val="00E5151E"/>
    <w:rsid w:val="00E51786"/>
    <w:rsid w:val="00E517ED"/>
    <w:rsid w:val="00E51C99"/>
    <w:rsid w:val="00E52119"/>
    <w:rsid w:val="00E5239C"/>
    <w:rsid w:val="00E52570"/>
    <w:rsid w:val="00E52577"/>
    <w:rsid w:val="00E527BA"/>
    <w:rsid w:val="00E527EF"/>
    <w:rsid w:val="00E5290D"/>
    <w:rsid w:val="00E52911"/>
    <w:rsid w:val="00E52915"/>
    <w:rsid w:val="00E52B0F"/>
    <w:rsid w:val="00E52B81"/>
    <w:rsid w:val="00E53212"/>
    <w:rsid w:val="00E533FD"/>
    <w:rsid w:val="00E536A8"/>
    <w:rsid w:val="00E53903"/>
    <w:rsid w:val="00E539DE"/>
    <w:rsid w:val="00E53C03"/>
    <w:rsid w:val="00E53DCB"/>
    <w:rsid w:val="00E53EB6"/>
    <w:rsid w:val="00E540F4"/>
    <w:rsid w:val="00E540F8"/>
    <w:rsid w:val="00E5434B"/>
    <w:rsid w:val="00E54D50"/>
    <w:rsid w:val="00E54DDE"/>
    <w:rsid w:val="00E553B2"/>
    <w:rsid w:val="00E554A3"/>
    <w:rsid w:val="00E55527"/>
    <w:rsid w:val="00E5571D"/>
    <w:rsid w:val="00E55731"/>
    <w:rsid w:val="00E557AB"/>
    <w:rsid w:val="00E55C56"/>
    <w:rsid w:val="00E55DE2"/>
    <w:rsid w:val="00E55EB1"/>
    <w:rsid w:val="00E55EFC"/>
    <w:rsid w:val="00E55F27"/>
    <w:rsid w:val="00E55F88"/>
    <w:rsid w:val="00E5602D"/>
    <w:rsid w:val="00E56508"/>
    <w:rsid w:val="00E5657C"/>
    <w:rsid w:val="00E565F8"/>
    <w:rsid w:val="00E56631"/>
    <w:rsid w:val="00E566DE"/>
    <w:rsid w:val="00E56C8A"/>
    <w:rsid w:val="00E56CA3"/>
    <w:rsid w:val="00E56D11"/>
    <w:rsid w:val="00E56F25"/>
    <w:rsid w:val="00E5712A"/>
    <w:rsid w:val="00E572B0"/>
    <w:rsid w:val="00E5732D"/>
    <w:rsid w:val="00E575A9"/>
    <w:rsid w:val="00E5761F"/>
    <w:rsid w:val="00E57763"/>
    <w:rsid w:val="00E57830"/>
    <w:rsid w:val="00E57880"/>
    <w:rsid w:val="00E57BEB"/>
    <w:rsid w:val="00E60081"/>
    <w:rsid w:val="00E60604"/>
    <w:rsid w:val="00E607EE"/>
    <w:rsid w:val="00E6081A"/>
    <w:rsid w:val="00E60C57"/>
    <w:rsid w:val="00E61230"/>
    <w:rsid w:val="00E612D7"/>
    <w:rsid w:val="00E6136A"/>
    <w:rsid w:val="00E61482"/>
    <w:rsid w:val="00E6155E"/>
    <w:rsid w:val="00E6164F"/>
    <w:rsid w:val="00E61AD6"/>
    <w:rsid w:val="00E61B5E"/>
    <w:rsid w:val="00E61B96"/>
    <w:rsid w:val="00E61CB4"/>
    <w:rsid w:val="00E61FAF"/>
    <w:rsid w:val="00E62050"/>
    <w:rsid w:val="00E628AC"/>
    <w:rsid w:val="00E62AF4"/>
    <w:rsid w:val="00E62D78"/>
    <w:rsid w:val="00E62FAB"/>
    <w:rsid w:val="00E6318B"/>
    <w:rsid w:val="00E6325D"/>
    <w:rsid w:val="00E63638"/>
    <w:rsid w:val="00E63822"/>
    <w:rsid w:val="00E6388F"/>
    <w:rsid w:val="00E63999"/>
    <w:rsid w:val="00E639DE"/>
    <w:rsid w:val="00E63BB7"/>
    <w:rsid w:val="00E63F53"/>
    <w:rsid w:val="00E644CF"/>
    <w:rsid w:val="00E6462C"/>
    <w:rsid w:val="00E6468D"/>
    <w:rsid w:val="00E648D1"/>
    <w:rsid w:val="00E649B2"/>
    <w:rsid w:val="00E64D8A"/>
    <w:rsid w:val="00E65258"/>
    <w:rsid w:val="00E653DA"/>
    <w:rsid w:val="00E65464"/>
    <w:rsid w:val="00E65C97"/>
    <w:rsid w:val="00E66279"/>
    <w:rsid w:val="00E662B9"/>
    <w:rsid w:val="00E668B1"/>
    <w:rsid w:val="00E66A95"/>
    <w:rsid w:val="00E66A97"/>
    <w:rsid w:val="00E66C69"/>
    <w:rsid w:val="00E66D05"/>
    <w:rsid w:val="00E67049"/>
    <w:rsid w:val="00E67161"/>
    <w:rsid w:val="00E67384"/>
    <w:rsid w:val="00E674EA"/>
    <w:rsid w:val="00E67616"/>
    <w:rsid w:val="00E676A6"/>
    <w:rsid w:val="00E704AE"/>
    <w:rsid w:val="00E70505"/>
    <w:rsid w:val="00E7066D"/>
    <w:rsid w:val="00E706E4"/>
    <w:rsid w:val="00E70A54"/>
    <w:rsid w:val="00E70C16"/>
    <w:rsid w:val="00E70C30"/>
    <w:rsid w:val="00E71115"/>
    <w:rsid w:val="00E711A6"/>
    <w:rsid w:val="00E719EB"/>
    <w:rsid w:val="00E71A54"/>
    <w:rsid w:val="00E71A8D"/>
    <w:rsid w:val="00E71F8F"/>
    <w:rsid w:val="00E720EE"/>
    <w:rsid w:val="00E72351"/>
    <w:rsid w:val="00E7249C"/>
    <w:rsid w:val="00E729C7"/>
    <w:rsid w:val="00E72C5D"/>
    <w:rsid w:val="00E730C9"/>
    <w:rsid w:val="00E733B8"/>
    <w:rsid w:val="00E7351A"/>
    <w:rsid w:val="00E735B5"/>
    <w:rsid w:val="00E7389D"/>
    <w:rsid w:val="00E73929"/>
    <w:rsid w:val="00E73F28"/>
    <w:rsid w:val="00E73F57"/>
    <w:rsid w:val="00E7400F"/>
    <w:rsid w:val="00E74029"/>
    <w:rsid w:val="00E7410B"/>
    <w:rsid w:val="00E7415F"/>
    <w:rsid w:val="00E741ED"/>
    <w:rsid w:val="00E74423"/>
    <w:rsid w:val="00E74609"/>
    <w:rsid w:val="00E746A7"/>
    <w:rsid w:val="00E747B9"/>
    <w:rsid w:val="00E747E1"/>
    <w:rsid w:val="00E74862"/>
    <w:rsid w:val="00E7486C"/>
    <w:rsid w:val="00E74A2C"/>
    <w:rsid w:val="00E74A59"/>
    <w:rsid w:val="00E74AA0"/>
    <w:rsid w:val="00E74DFC"/>
    <w:rsid w:val="00E74FF4"/>
    <w:rsid w:val="00E75189"/>
    <w:rsid w:val="00E7551C"/>
    <w:rsid w:val="00E7572F"/>
    <w:rsid w:val="00E75846"/>
    <w:rsid w:val="00E75969"/>
    <w:rsid w:val="00E75B6B"/>
    <w:rsid w:val="00E75EFB"/>
    <w:rsid w:val="00E7616C"/>
    <w:rsid w:val="00E761CE"/>
    <w:rsid w:val="00E76429"/>
    <w:rsid w:val="00E764A5"/>
    <w:rsid w:val="00E76A19"/>
    <w:rsid w:val="00E76B72"/>
    <w:rsid w:val="00E76EA6"/>
    <w:rsid w:val="00E77082"/>
    <w:rsid w:val="00E7746C"/>
    <w:rsid w:val="00E77A76"/>
    <w:rsid w:val="00E77B15"/>
    <w:rsid w:val="00E77B17"/>
    <w:rsid w:val="00E77BFE"/>
    <w:rsid w:val="00E77D73"/>
    <w:rsid w:val="00E77D77"/>
    <w:rsid w:val="00E77EEE"/>
    <w:rsid w:val="00E77EFD"/>
    <w:rsid w:val="00E80147"/>
    <w:rsid w:val="00E802A1"/>
    <w:rsid w:val="00E802B5"/>
    <w:rsid w:val="00E80481"/>
    <w:rsid w:val="00E80504"/>
    <w:rsid w:val="00E8057F"/>
    <w:rsid w:val="00E8078F"/>
    <w:rsid w:val="00E80913"/>
    <w:rsid w:val="00E80A71"/>
    <w:rsid w:val="00E80E1F"/>
    <w:rsid w:val="00E80FF4"/>
    <w:rsid w:val="00E81050"/>
    <w:rsid w:val="00E810B6"/>
    <w:rsid w:val="00E81740"/>
    <w:rsid w:val="00E81882"/>
    <w:rsid w:val="00E81914"/>
    <w:rsid w:val="00E819CC"/>
    <w:rsid w:val="00E819D0"/>
    <w:rsid w:val="00E81B97"/>
    <w:rsid w:val="00E81D4B"/>
    <w:rsid w:val="00E81F8E"/>
    <w:rsid w:val="00E823AE"/>
    <w:rsid w:val="00E825AE"/>
    <w:rsid w:val="00E82812"/>
    <w:rsid w:val="00E82C83"/>
    <w:rsid w:val="00E82E5E"/>
    <w:rsid w:val="00E82F55"/>
    <w:rsid w:val="00E82F87"/>
    <w:rsid w:val="00E830CE"/>
    <w:rsid w:val="00E835EB"/>
    <w:rsid w:val="00E83747"/>
    <w:rsid w:val="00E83772"/>
    <w:rsid w:val="00E83774"/>
    <w:rsid w:val="00E837BF"/>
    <w:rsid w:val="00E838CD"/>
    <w:rsid w:val="00E83A02"/>
    <w:rsid w:val="00E83ADF"/>
    <w:rsid w:val="00E83B16"/>
    <w:rsid w:val="00E83F96"/>
    <w:rsid w:val="00E8423D"/>
    <w:rsid w:val="00E842B6"/>
    <w:rsid w:val="00E847E5"/>
    <w:rsid w:val="00E84852"/>
    <w:rsid w:val="00E8492B"/>
    <w:rsid w:val="00E84A63"/>
    <w:rsid w:val="00E84E76"/>
    <w:rsid w:val="00E8505E"/>
    <w:rsid w:val="00E85312"/>
    <w:rsid w:val="00E8545E"/>
    <w:rsid w:val="00E85667"/>
    <w:rsid w:val="00E85906"/>
    <w:rsid w:val="00E85B64"/>
    <w:rsid w:val="00E85DB3"/>
    <w:rsid w:val="00E86762"/>
    <w:rsid w:val="00E86C9A"/>
    <w:rsid w:val="00E86D3A"/>
    <w:rsid w:val="00E86DE3"/>
    <w:rsid w:val="00E86F55"/>
    <w:rsid w:val="00E86F76"/>
    <w:rsid w:val="00E872A2"/>
    <w:rsid w:val="00E8762B"/>
    <w:rsid w:val="00E87664"/>
    <w:rsid w:val="00E876ED"/>
    <w:rsid w:val="00E877D5"/>
    <w:rsid w:val="00E877F0"/>
    <w:rsid w:val="00E877F9"/>
    <w:rsid w:val="00E87824"/>
    <w:rsid w:val="00E87AC5"/>
    <w:rsid w:val="00E87DA2"/>
    <w:rsid w:val="00E87EC1"/>
    <w:rsid w:val="00E9026B"/>
    <w:rsid w:val="00E902C2"/>
    <w:rsid w:val="00E90400"/>
    <w:rsid w:val="00E906A3"/>
    <w:rsid w:val="00E906F0"/>
    <w:rsid w:val="00E90729"/>
    <w:rsid w:val="00E90892"/>
    <w:rsid w:val="00E9095E"/>
    <w:rsid w:val="00E9110C"/>
    <w:rsid w:val="00E91273"/>
    <w:rsid w:val="00E913BC"/>
    <w:rsid w:val="00E91885"/>
    <w:rsid w:val="00E91ADA"/>
    <w:rsid w:val="00E91F43"/>
    <w:rsid w:val="00E91FB9"/>
    <w:rsid w:val="00E922B5"/>
    <w:rsid w:val="00E923C8"/>
    <w:rsid w:val="00E92472"/>
    <w:rsid w:val="00E92789"/>
    <w:rsid w:val="00E92B6C"/>
    <w:rsid w:val="00E92C8F"/>
    <w:rsid w:val="00E93944"/>
    <w:rsid w:val="00E939B9"/>
    <w:rsid w:val="00E93C82"/>
    <w:rsid w:val="00E93CCB"/>
    <w:rsid w:val="00E940FD"/>
    <w:rsid w:val="00E94215"/>
    <w:rsid w:val="00E94636"/>
    <w:rsid w:val="00E9499A"/>
    <w:rsid w:val="00E94BF4"/>
    <w:rsid w:val="00E94C04"/>
    <w:rsid w:val="00E94CDC"/>
    <w:rsid w:val="00E94DAD"/>
    <w:rsid w:val="00E94EB0"/>
    <w:rsid w:val="00E94F0F"/>
    <w:rsid w:val="00E95117"/>
    <w:rsid w:val="00E951F3"/>
    <w:rsid w:val="00E954E5"/>
    <w:rsid w:val="00E95AB6"/>
    <w:rsid w:val="00E95C34"/>
    <w:rsid w:val="00E95D67"/>
    <w:rsid w:val="00E95FD9"/>
    <w:rsid w:val="00E960C6"/>
    <w:rsid w:val="00E96108"/>
    <w:rsid w:val="00E9625B"/>
    <w:rsid w:val="00E96533"/>
    <w:rsid w:val="00E96779"/>
    <w:rsid w:val="00E969F4"/>
    <w:rsid w:val="00E96B01"/>
    <w:rsid w:val="00E96BAF"/>
    <w:rsid w:val="00E96BB2"/>
    <w:rsid w:val="00E96DC2"/>
    <w:rsid w:val="00E96E10"/>
    <w:rsid w:val="00E96F7E"/>
    <w:rsid w:val="00E96F86"/>
    <w:rsid w:val="00E975E9"/>
    <w:rsid w:val="00E97A95"/>
    <w:rsid w:val="00E97F59"/>
    <w:rsid w:val="00EA0068"/>
    <w:rsid w:val="00EA0234"/>
    <w:rsid w:val="00EA02F6"/>
    <w:rsid w:val="00EA079B"/>
    <w:rsid w:val="00EA0805"/>
    <w:rsid w:val="00EA0971"/>
    <w:rsid w:val="00EA0A78"/>
    <w:rsid w:val="00EA0CE6"/>
    <w:rsid w:val="00EA0FAA"/>
    <w:rsid w:val="00EA18D0"/>
    <w:rsid w:val="00EA1942"/>
    <w:rsid w:val="00EA194E"/>
    <w:rsid w:val="00EA1A49"/>
    <w:rsid w:val="00EA1DD6"/>
    <w:rsid w:val="00EA1EE8"/>
    <w:rsid w:val="00EA1EFE"/>
    <w:rsid w:val="00EA208E"/>
    <w:rsid w:val="00EA20CA"/>
    <w:rsid w:val="00EA21F9"/>
    <w:rsid w:val="00EA23E8"/>
    <w:rsid w:val="00EA252C"/>
    <w:rsid w:val="00EA26FC"/>
    <w:rsid w:val="00EA296B"/>
    <w:rsid w:val="00EA297B"/>
    <w:rsid w:val="00EA2E7C"/>
    <w:rsid w:val="00EA30BF"/>
    <w:rsid w:val="00EA325C"/>
    <w:rsid w:val="00EA34D4"/>
    <w:rsid w:val="00EA39B8"/>
    <w:rsid w:val="00EA3AEB"/>
    <w:rsid w:val="00EA3B8C"/>
    <w:rsid w:val="00EA3E35"/>
    <w:rsid w:val="00EA3E3D"/>
    <w:rsid w:val="00EA3EA8"/>
    <w:rsid w:val="00EA413A"/>
    <w:rsid w:val="00EA4163"/>
    <w:rsid w:val="00EA46B5"/>
    <w:rsid w:val="00EA47C4"/>
    <w:rsid w:val="00EA4A00"/>
    <w:rsid w:val="00EA4C93"/>
    <w:rsid w:val="00EA4E7A"/>
    <w:rsid w:val="00EA500D"/>
    <w:rsid w:val="00EA501F"/>
    <w:rsid w:val="00EA5377"/>
    <w:rsid w:val="00EA58E5"/>
    <w:rsid w:val="00EA5CD1"/>
    <w:rsid w:val="00EA5ED1"/>
    <w:rsid w:val="00EA65B3"/>
    <w:rsid w:val="00EA667D"/>
    <w:rsid w:val="00EA687A"/>
    <w:rsid w:val="00EA6A49"/>
    <w:rsid w:val="00EA6B54"/>
    <w:rsid w:val="00EA6BD3"/>
    <w:rsid w:val="00EA718E"/>
    <w:rsid w:val="00EA720A"/>
    <w:rsid w:val="00EA723B"/>
    <w:rsid w:val="00EA73B4"/>
    <w:rsid w:val="00EA73FD"/>
    <w:rsid w:val="00EA7668"/>
    <w:rsid w:val="00EA785C"/>
    <w:rsid w:val="00EA7D6E"/>
    <w:rsid w:val="00EA7EBE"/>
    <w:rsid w:val="00EB003A"/>
    <w:rsid w:val="00EB0185"/>
    <w:rsid w:val="00EB02A3"/>
    <w:rsid w:val="00EB06B2"/>
    <w:rsid w:val="00EB0718"/>
    <w:rsid w:val="00EB0969"/>
    <w:rsid w:val="00EB098F"/>
    <w:rsid w:val="00EB09D0"/>
    <w:rsid w:val="00EB1195"/>
    <w:rsid w:val="00EB12E2"/>
    <w:rsid w:val="00EB141C"/>
    <w:rsid w:val="00EB1685"/>
    <w:rsid w:val="00EB183A"/>
    <w:rsid w:val="00EB18E1"/>
    <w:rsid w:val="00EB1E9D"/>
    <w:rsid w:val="00EB1EE5"/>
    <w:rsid w:val="00EB26CB"/>
    <w:rsid w:val="00EB2728"/>
    <w:rsid w:val="00EB2807"/>
    <w:rsid w:val="00EB2993"/>
    <w:rsid w:val="00EB2B39"/>
    <w:rsid w:val="00EB3001"/>
    <w:rsid w:val="00EB31CD"/>
    <w:rsid w:val="00EB3710"/>
    <w:rsid w:val="00EB3DAA"/>
    <w:rsid w:val="00EB3E49"/>
    <w:rsid w:val="00EB3F92"/>
    <w:rsid w:val="00EB3FEB"/>
    <w:rsid w:val="00EB43F4"/>
    <w:rsid w:val="00EB44E9"/>
    <w:rsid w:val="00EB47B5"/>
    <w:rsid w:val="00EB4933"/>
    <w:rsid w:val="00EB49C0"/>
    <w:rsid w:val="00EB4A6C"/>
    <w:rsid w:val="00EB4BA9"/>
    <w:rsid w:val="00EB4C4B"/>
    <w:rsid w:val="00EB4C58"/>
    <w:rsid w:val="00EB4D4E"/>
    <w:rsid w:val="00EB4FF0"/>
    <w:rsid w:val="00EB551E"/>
    <w:rsid w:val="00EB5602"/>
    <w:rsid w:val="00EB56E7"/>
    <w:rsid w:val="00EB5716"/>
    <w:rsid w:val="00EB58A8"/>
    <w:rsid w:val="00EB5910"/>
    <w:rsid w:val="00EB5A1D"/>
    <w:rsid w:val="00EB5BE7"/>
    <w:rsid w:val="00EB5C32"/>
    <w:rsid w:val="00EB5DE0"/>
    <w:rsid w:val="00EB5EBC"/>
    <w:rsid w:val="00EB5EC5"/>
    <w:rsid w:val="00EB60F1"/>
    <w:rsid w:val="00EB631A"/>
    <w:rsid w:val="00EB64F3"/>
    <w:rsid w:val="00EB68A6"/>
    <w:rsid w:val="00EB68F8"/>
    <w:rsid w:val="00EB699C"/>
    <w:rsid w:val="00EB6D74"/>
    <w:rsid w:val="00EB6DBF"/>
    <w:rsid w:val="00EB72A7"/>
    <w:rsid w:val="00EB72A9"/>
    <w:rsid w:val="00EB7374"/>
    <w:rsid w:val="00EB74F0"/>
    <w:rsid w:val="00EB772A"/>
    <w:rsid w:val="00EB77A3"/>
    <w:rsid w:val="00EB7812"/>
    <w:rsid w:val="00EB7820"/>
    <w:rsid w:val="00EB7892"/>
    <w:rsid w:val="00EB7C47"/>
    <w:rsid w:val="00EB7C5A"/>
    <w:rsid w:val="00EB7FCD"/>
    <w:rsid w:val="00EC0009"/>
    <w:rsid w:val="00EC00F2"/>
    <w:rsid w:val="00EC0128"/>
    <w:rsid w:val="00EC0410"/>
    <w:rsid w:val="00EC06CF"/>
    <w:rsid w:val="00EC07D1"/>
    <w:rsid w:val="00EC0897"/>
    <w:rsid w:val="00EC0C08"/>
    <w:rsid w:val="00EC0C39"/>
    <w:rsid w:val="00EC0C52"/>
    <w:rsid w:val="00EC0CFB"/>
    <w:rsid w:val="00EC1026"/>
    <w:rsid w:val="00EC13B7"/>
    <w:rsid w:val="00EC1595"/>
    <w:rsid w:val="00EC1BA8"/>
    <w:rsid w:val="00EC1C96"/>
    <w:rsid w:val="00EC1CA6"/>
    <w:rsid w:val="00EC1F16"/>
    <w:rsid w:val="00EC2321"/>
    <w:rsid w:val="00EC2939"/>
    <w:rsid w:val="00EC296C"/>
    <w:rsid w:val="00EC2AC2"/>
    <w:rsid w:val="00EC2ED4"/>
    <w:rsid w:val="00EC30E8"/>
    <w:rsid w:val="00EC3140"/>
    <w:rsid w:val="00EC33D6"/>
    <w:rsid w:val="00EC3486"/>
    <w:rsid w:val="00EC35E0"/>
    <w:rsid w:val="00EC3BFA"/>
    <w:rsid w:val="00EC3CCB"/>
    <w:rsid w:val="00EC3F3C"/>
    <w:rsid w:val="00EC3F7F"/>
    <w:rsid w:val="00EC413D"/>
    <w:rsid w:val="00EC478C"/>
    <w:rsid w:val="00EC48D8"/>
    <w:rsid w:val="00EC4AC5"/>
    <w:rsid w:val="00EC4DE9"/>
    <w:rsid w:val="00EC4FE3"/>
    <w:rsid w:val="00EC5069"/>
    <w:rsid w:val="00EC5129"/>
    <w:rsid w:val="00EC54C9"/>
    <w:rsid w:val="00EC5A05"/>
    <w:rsid w:val="00EC5A97"/>
    <w:rsid w:val="00EC5B9E"/>
    <w:rsid w:val="00EC5D3C"/>
    <w:rsid w:val="00EC646E"/>
    <w:rsid w:val="00EC6938"/>
    <w:rsid w:val="00EC6C36"/>
    <w:rsid w:val="00EC6DD5"/>
    <w:rsid w:val="00EC722F"/>
    <w:rsid w:val="00EC7654"/>
    <w:rsid w:val="00EC7A75"/>
    <w:rsid w:val="00EC7C69"/>
    <w:rsid w:val="00EC7EBD"/>
    <w:rsid w:val="00ED000F"/>
    <w:rsid w:val="00ED01D3"/>
    <w:rsid w:val="00ED02BE"/>
    <w:rsid w:val="00ED02D9"/>
    <w:rsid w:val="00ED0670"/>
    <w:rsid w:val="00ED068D"/>
    <w:rsid w:val="00ED091D"/>
    <w:rsid w:val="00ED11C7"/>
    <w:rsid w:val="00ED123E"/>
    <w:rsid w:val="00ED1301"/>
    <w:rsid w:val="00ED1366"/>
    <w:rsid w:val="00ED139D"/>
    <w:rsid w:val="00ED13B4"/>
    <w:rsid w:val="00ED145B"/>
    <w:rsid w:val="00ED1631"/>
    <w:rsid w:val="00ED1685"/>
    <w:rsid w:val="00ED18D7"/>
    <w:rsid w:val="00ED1B4B"/>
    <w:rsid w:val="00ED1C88"/>
    <w:rsid w:val="00ED2226"/>
    <w:rsid w:val="00ED2A9B"/>
    <w:rsid w:val="00ED2B15"/>
    <w:rsid w:val="00ED3047"/>
    <w:rsid w:val="00ED30C6"/>
    <w:rsid w:val="00ED3298"/>
    <w:rsid w:val="00ED33B8"/>
    <w:rsid w:val="00ED37AB"/>
    <w:rsid w:val="00ED3E4F"/>
    <w:rsid w:val="00ED407B"/>
    <w:rsid w:val="00ED42E2"/>
    <w:rsid w:val="00ED43D9"/>
    <w:rsid w:val="00ED46A2"/>
    <w:rsid w:val="00ED4D23"/>
    <w:rsid w:val="00ED5143"/>
    <w:rsid w:val="00ED52E7"/>
    <w:rsid w:val="00ED537B"/>
    <w:rsid w:val="00ED5537"/>
    <w:rsid w:val="00ED55AD"/>
    <w:rsid w:val="00ED56D1"/>
    <w:rsid w:val="00ED59E4"/>
    <w:rsid w:val="00ED5DAF"/>
    <w:rsid w:val="00ED66CB"/>
    <w:rsid w:val="00ED67D8"/>
    <w:rsid w:val="00ED68A0"/>
    <w:rsid w:val="00ED72F5"/>
    <w:rsid w:val="00ED7322"/>
    <w:rsid w:val="00ED7740"/>
    <w:rsid w:val="00ED7BAC"/>
    <w:rsid w:val="00ED7CBA"/>
    <w:rsid w:val="00EE00DD"/>
    <w:rsid w:val="00EE0127"/>
    <w:rsid w:val="00EE0463"/>
    <w:rsid w:val="00EE0740"/>
    <w:rsid w:val="00EE1048"/>
    <w:rsid w:val="00EE137D"/>
    <w:rsid w:val="00EE1512"/>
    <w:rsid w:val="00EE1770"/>
    <w:rsid w:val="00EE1BC8"/>
    <w:rsid w:val="00EE1BF6"/>
    <w:rsid w:val="00EE1C15"/>
    <w:rsid w:val="00EE1CCB"/>
    <w:rsid w:val="00EE1DD0"/>
    <w:rsid w:val="00EE2290"/>
    <w:rsid w:val="00EE2492"/>
    <w:rsid w:val="00EE276A"/>
    <w:rsid w:val="00EE2BE8"/>
    <w:rsid w:val="00EE2C86"/>
    <w:rsid w:val="00EE3091"/>
    <w:rsid w:val="00EE339D"/>
    <w:rsid w:val="00EE33C3"/>
    <w:rsid w:val="00EE3B5E"/>
    <w:rsid w:val="00EE3B93"/>
    <w:rsid w:val="00EE3B9E"/>
    <w:rsid w:val="00EE3BDA"/>
    <w:rsid w:val="00EE3C96"/>
    <w:rsid w:val="00EE3D3C"/>
    <w:rsid w:val="00EE3D9E"/>
    <w:rsid w:val="00EE4103"/>
    <w:rsid w:val="00EE41B2"/>
    <w:rsid w:val="00EE42D6"/>
    <w:rsid w:val="00EE42E1"/>
    <w:rsid w:val="00EE43DF"/>
    <w:rsid w:val="00EE4874"/>
    <w:rsid w:val="00EE4AA2"/>
    <w:rsid w:val="00EE4C0C"/>
    <w:rsid w:val="00EE4CC0"/>
    <w:rsid w:val="00EE4D5A"/>
    <w:rsid w:val="00EE4DD9"/>
    <w:rsid w:val="00EE4F5A"/>
    <w:rsid w:val="00EE56CF"/>
    <w:rsid w:val="00EE56FE"/>
    <w:rsid w:val="00EE57F9"/>
    <w:rsid w:val="00EE59E3"/>
    <w:rsid w:val="00EE5BDA"/>
    <w:rsid w:val="00EE5E73"/>
    <w:rsid w:val="00EE5FD4"/>
    <w:rsid w:val="00EE60D6"/>
    <w:rsid w:val="00EE63CE"/>
    <w:rsid w:val="00EE6492"/>
    <w:rsid w:val="00EE6563"/>
    <w:rsid w:val="00EE656B"/>
    <w:rsid w:val="00EE68F8"/>
    <w:rsid w:val="00EE6D44"/>
    <w:rsid w:val="00EE7311"/>
    <w:rsid w:val="00EE786E"/>
    <w:rsid w:val="00EE7A53"/>
    <w:rsid w:val="00EE7B99"/>
    <w:rsid w:val="00EE7CF5"/>
    <w:rsid w:val="00EE7D42"/>
    <w:rsid w:val="00EF0472"/>
    <w:rsid w:val="00EF0637"/>
    <w:rsid w:val="00EF0864"/>
    <w:rsid w:val="00EF08B0"/>
    <w:rsid w:val="00EF0971"/>
    <w:rsid w:val="00EF0B10"/>
    <w:rsid w:val="00EF0B1C"/>
    <w:rsid w:val="00EF0B4D"/>
    <w:rsid w:val="00EF0FCD"/>
    <w:rsid w:val="00EF1D05"/>
    <w:rsid w:val="00EF1E23"/>
    <w:rsid w:val="00EF2340"/>
    <w:rsid w:val="00EF2481"/>
    <w:rsid w:val="00EF2A1F"/>
    <w:rsid w:val="00EF2ABF"/>
    <w:rsid w:val="00EF2BC3"/>
    <w:rsid w:val="00EF2DE8"/>
    <w:rsid w:val="00EF2E63"/>
    <w:rsid w:val="00EF3435"/>
    <w:rsid w:val="00EF38C0"/>
    <w:rsid w:val="00EF39A4"/>
    <w:rsid w:val="00EF39D9"/>
    <w:rsid w:val="00EF3D3B"/>
    <w:rsid w:val="00EF4040"/>
    <w:rsid w:val="00EF406A"/>
    <w:rsid w:val="00EF4132"/>
    <w:rsid w:val="00EF4303"/>
    <w:rsid w:val="00EF4788"/>
    <w:rsid w:val="00EF4A3D"/>
    <w:rsid w:val="00EF4FAA"/>
    <w:rsid w:val="00EF5287"/>
    <w:rsid w:val="00EF57F7"/>
    <w:rsid w:val="00EF5807"/>
    <w:rsid w:val="00EF60EB"/>
    <w:rsid w:val="00EF6278"/>
    <w:rsid w:val="00EF649D"/>
    <w:rsid w:val="00EF65FA"/>
    <w:rsid w:val="00EF6A49"/>
    <w:rsid w:val="00EF6CF1"/>
    <w:rsid w:val="00EF6D27"/>
    <w:rsid w:val="00EF6E67"/>
    <w:rsid w:val="00EF7095"/>
    <w:rsid w:val="00EF70AC"/>
    <w:rsid w:val="00EF70FE"/>
    <w:rsid w:val="00EF72FD"/>
    <w:rsid w:val="00EF73C0"/>
    <w:rsid w:val="00EF74B6"/>
    <w:rsid w:val="00EF752E"/>
    <w:rsid w:val="00EF773F"/>
    <w:rsid w:val="00EF778F"/>
    <w:rsid w:val="00EF7AE4"/>
    <w:rsid w:val="00EF7BC6"/>
    <w:rsid w:val="00EF7E0B"/>
    <w:rsid w:val="00EF7E1F"/>
    <w:rsid w:val="00EF7FBF"/>
    <w:rsid w:val="00EF7FE7"/>
    <w:rsid w:val="00F000B8"/>
    <w:rsid w:val="00F000F2"/>
    <w:rsid w:val="00F00263"/>
    <w:rsid w:val="00F00331"/>
    <w:rsid w:val="00F00401"/>
    <w:rsid w:val="00F00476"/>
    <w:rsid w:val="00F00791"/>
    <w:rsid w:val="00F00AF4"/>
    <w:rsid w:val="00F00ED9"/>
    <w:rsid w:val="00F00F1B"/>
    <w:rsid w:val="00F0120F"/>
    <w:rsid w:val="00F014CC"/>
    <w:rsid w:val="00F01521"/>
    <w:rsid w:val="00F015F3"/>
    <w:rsid w:val="00F01C83"/>
    <w:rsid w:val="00F0205E"/>
    <w:rsid w:val="00F020EA"/>
    <w:rsid w:val="00F0216A"/>
    <w:rsid w:val="00F021B8"/>
    <w:rsid w:val="00F0236D"/>
    <w:rsid w:val="00F027DB"/>
    <w:rsid w:val="00F02B20"/>
    <w:rsid w:val="00F0333B"/>
    <w:rsid w:val="00F03378"/>
    <w:rsid w:val="00F03411"/>
    <w:rsid w:val="00F0349C"/>
    <w:rsid w:val="00F034CF"/>
    <w:rsid w:val="00F035B1"/>
    <w:rsid w:val="00F036C5"/>
    <w:rsid w:val="00F037AB"/>
    <w:rsid w:val="00F03993"/>
    <w:rsid w:val="00F03A4B"/>
    <w:rsid w:val="00F03AC8"/>
    <w:rsid w:val="00F03B2A"/>
    <w:rsid w:val="00F03CB9"/>
    <w:rsid w:val="00F04276"/>
    <w:rsid w:val="00F042A1"/>
    <w:rsid w:val="00F043AD"/>
    <w:rsid w:val="00F043E5"/>
    <w:rsid w:val="00F045DC"/>
    <w:rsid w:val="00F04EB7"/>
    <w:rsid w:val="00F0509E"/>
    <w:rsid w:val="00F05356"/>
    <w:rsid w:val="00F0549D"/>
    <w:rsid w:val="00F0563F"/>
    <w:rsid w:val="00F056CD"/>
    <w:rsid w:val="00F05753"/>
    <w:rsid w:val="00F057A0"/>
    <w:rsid w:val="00F058F7"/>
    <w:rsid w:val="00F058FF"/>
    <w:rsid w:val="00F05DF5"/>
    <w:rsid w:val="00F05F1C"/>
    <w:rsid w:val="00F064C8"/>
    <w:rsid w:val="00F06721"/>
    <w:rsid w:val="00F071F5"/>
    <w:rsid w:val="00F072F7"/>
    <w:rsid w:val="00F0761A"/>
    <w:rsid w:val="00F0779C"/>
    <w:rsid w:val="00F0781E"/>
    <w:rsid w:val="00F07870"/>
    <w:rsid w:val="00F078D5"/>
    <w:rsid w:val="00F10053"/>
    <w:rsid w:val="00F10097"/>
    <w:rsid w:val="00F10109"/>
    <w:rsid w:val="00F1013F"/>
    <w:rsid w:val="00F10667"/>
    <w:rsid w:val="00F108FE"/>
    <w:rsid w:val="00F10B05"/>
    <w:rsid w:val="00F10CF5"/>
    <w:rsid w:val="00F10D93"/>
    <w:rsid w:val="00F10F7A"/>
    <w:rsid w:val="00F11033"/>
    <w:rsid w:val="00F1110B"/>
    <w:rsid w:val="00F1132E"/>
    <w:rsid w:val="00F116BF"/>
    <w:rsid w:val="00F11829"/>
    <w:rsid w:val="00F1199D"/>
    <w:rsid w:val="00F11BFD"/>
    <w:rsid w:val="00F11C99"/>
    <w:rsid w:val="00F11D93"/>
    <w:rsid w:val="00F1268B"/>
    <w:rsid w:val="00F12707"/>
    <w:rsid w:val="00F1277E"/>
    <w:rsid w:val="00F12B50"/>
    <w:rsid w:val="00F12BBE"/>
    <w:rsid w:val="00F12FB2"/>
    <w:rsid w:val="00F130DD"/>
    <w:rsid w:val="00F13138"/>
    <w:rsid w:val="00F13268"/>
    <w:rsid w:val="00F136E9"/>
    <w:rsid w:val="00F13A08"/>
    <w:rsid w:val="00F13C8E"/>
    <w:rsid w:val="00F13E49"/>
    <w:rsid w:val="00F13F2F"/>
    <w:rsid w:val="00F14271"/>
    <w:rsid w:val="00F142CC"/>
    <w:rsid w:val="00F14552"/>
    <w:rsid w:val="00F14584"/>
    <w:rsid w:val="00F14A4C"/>
    <w:rsid w:val="00F14A85"/>
    <w:rsid w:val="00F14AE6"/>
    <w:rsid w:val="00F14B9A"/>
    <w:rsid w:val="00F14CC7"/>
    <w:rsid w:val="00F1560C"/>
    <w:rsid w:val="00F158A9"/>
    <w:rsid w:val="00F159D5"/>
    <w:rsid w:val="00F1609D"/>
    <w:rsid w:val="00F1628A"/>
    <w:rsid w:val="00F16674"/>
    <w:rsid w:val="00F1669D"/>
    <w:rsid w:val="00F168B3"/>
    <w:rsid w:val="00F16CAA"/>
    <w:rsid w:val="00F171F4"/>
    <w:rsid w:val="00F17471"/>
    <w:rsid w:val="00F17855"/>
    <w:rsid w:val="00F17B00"/>
    <w:rsid w:val="00F17B9E"/>
    <w:rsid w:val="00F17C0F"/>
    <w:rsid w:val="00F17D4C"/>
    <w:rsid w:val="00F20180"/>
    <w:rsid w:val="00F2024D"/>
    <w:rsid w:val="00F2034F"/>
    <w:rsid w:val="00F20416"/>
    <w:rsid w:val="00F20506"/>
    <w:rsid w:val="00F20831"/>
    <w:rsid w:val="00F20C55"/>
    <w:rsid w:val="00F20FE4"/>
    <w:rsid w:val="00F21241"/>
    <w:rsid w:val="00F21365"/>
    <w:rsid w:val="00F213C8"/>
    <w:rsid w:val="00F216DB"/>
    <w:rsid w:val="00F218D3"/>
    <w:rsid w:val="00F21913"/>
    <w:rsid w:val="00F21AB6"/>
    <w:rsid w:val="00F21E5C"/>
    <w:rsid w:val="00F22338"/>
    <w:rsid w:val="00F226BF"/>
    <w:rsid w:val="00F22D06"/>
    <w:rsid w:val="00F22D8A"/>
    <w:rsid w:val="00F22D91"/>
    <w:rsid w:val="00F23034"/>
    <w:rsid w:val="00F230EE"/>
    <w:rsid w:val="00F232D8"/>
    <w:rsid w:val="00F2367B"/>
    <w:rsid w:val="00F23745"/>
    <w:rsid w:val="00F2386C"/>
    <w:rsid w:val="00F23BD2"/>
    <w:rsid w:val="00F23BFA"/>
    <w:rsid w:val="00F23D7A"/>
    <w:rsid w:val="00F23E6D"/>
    <w:rsid w:val="00F243F0"/>
    <w:rsid w:val="00F24449"/>
    <w:rsid w:val="00F2446E"/>
    <w:rsid w:val="00F246EC"/>
    <w:rsid w:val="00F24AFD"/>
    <w:rsid w:val="00F24F2C"/>
    <w:rsid w:val="00F24F51"/>
    <w:rsid w:val="00F24FD9"/>
    <w:rsid w:val="00F25232"/>
    <w:rsid w:val="00F252B8"/>
    <w:rsid w:val="00F253E3"/>
    <w:rsid w:val="00F25552"/>
    <w:rsid w:val="00F256A1"/>
    <w:rsid w:val="00F259E1"/>
    <w:rsid w:val="00F25D83"/>
    <w:rsid w:val="00F25DC7"/>
    <w:rsid w:val="00F25E1E"/>
    <w:rsid w:val="00F25E32"/>
    <w:rsid w:val="00F25FA0"/>
    <w:rsid w:val="00F25FAB"/>
    <w:rsid w:val="00F26034"/>
    <w:rsid w:val="00F261F6"/>
    <w:rsid w:val="00F26315"/>
    <w:rsid w:val="00F265EE"/>
    <w:rsid w:val="00F26964"/>
    <w:rsid w:val="00F26DC5"/>
    <w:rsid w:val="00F27327"/>
    <w:rsid w:val="00F2748D"/>
    <w:rsid w:val="00F275C1"/>
    <w:rsid w:val="00F27973"/>
    <w:rsid w:val="00F27A1E"/>
    <w:rsid w:val="00F27C72"/>
    <w:rsid w:val="00F27D9C"/>
    <w:rsid w:val="00F30171"/>
    <w:rsid w:val="00F301D5"/>
    <w:rsid w:val="00F30217"/>
    <w:rsid w:val="00F304AE"/>
    <w:rsid w:val="00F304E8"/>
    <w:rsid w:val="00F30552"/>
    <w:rsid w:val="00F305A3"/>
    <w:rsid w:val="00F305AC"/>
    <w:rsid w:val="00F309D1"/>
    <w:rsid w:val="00F30CF7"/>
    <w:rsid w:val="00F30E2E"/>
    <w:rsid w:val="00F31048"/>
    <w:rsid w:val="00F3116E"/>
    <w:rsid w:val="00F311BA"/>
    <w:rsid w:val="00F31649"/>
    <w:rsid w:val="00F317C4"/>
    <w:rsid w:val="00F317D0"/>
    <w:rsid w:val="00F31830"/>
    <w:rsid w:val="00F31A07"/>
    <w:rsid w:val="00F31A1A"/>
    <w:rsid w:val="00F31AFB"/>
    <w:rsid w:val="00F31B07"/>
    <w:rsid w:val="00F31B6B"/>
    <w:rsid w:val="00F31C6F"/>
    <w:rsid w:val="00F31EDF"/>
    <w:rsid w:val="00F322CD"/>
    <w:rsid w:val="00F32312"/>
    <w:rsid w:val="00F32367"/>
    <w:rsid w:val="00F323BC"/>
    <w:rsid w:val="00F32A99"/>
    <w:rsid w:val="00F32CBC"/>
    <w:rsid w:val="00F33064"/>
    <w:rsid w:val="00F3351C"/>
    <w:rsid w:val="00F33643"/>
    <w:rsid w:val="00F3364C"/>
    <w:rsid w:val="00F33803"/>
    <w:rsid w:val="00F339F2"/>
    <w:rsid w:val="00F33E07"/>
    <w:rsid w:val="00F33E1D"/>
    <w:rsid w:val="00F33FB0"/>
    <w:rsid w:val="00F34023"/>
    <w:rsid w:val="00F34130"/>
    <w:rsid w:val="00F343EB"/>
    <w:rsid w:val="00F347F4"/>
    <w:rsid w:val="00F3492F"/>
    <w:rsid w:val="00F34990"/>
    <w:rsid w:val="00F349EF"/>
    <w:rsid w:val="00F34F52"/>
    <w:rsid w:val="00F35071"/>
    <w:rsid w:val="00F352CE"/>
    <w:rsid w:val="00F35336"/>
    <w:rsid w:val="00F35390"/>
    <w:rsid w:val="00F354C1"/>
    <w:rsid w:val="00F35797"/>
    <w:rsid w:val="00F35919"/>
    <w:rsid w:val="00F35B1A"/>
    <w:rsid w:val="00F35B9B"/>
    <w:rsid w:val="00F35F28"/>
    <w:rsid w:val="00F360DF"/>
    <w:rsid w:val="00F36185"/>
    <w:rsid w:val="00F36583"/>
    <w:rsid w:val="00F3669A"/>
    <w:rsid w:val="00F36770"/>
    <w:rsid w:val="00F367FF"/>
    <w:rsid w:val="00F3684F"/>
    <w:rsid w:val="00F36AF0"/>
    <w:rsid w:val="00F36B71"/>
    <w:rsid w:val="00F3724B"/>
    <w:rsid w:val="00F37278"/>
    <w:rsid w:val="00F37307"/>
    <w:rsid w:val="00F377F8"/>
    <w:rsid w:val="00F378B7"/>
    <w:rsid w:val="00F37F41"/>
    <w:rsid w:val="00F4034D"/>
    <w:rsid w:val="00F40A39"/>
    <w:rsid w:val="00F40CBA"/>
    <w:rsid w:val="00F4115A"/>
    <w:rsid w:val="00F41345"/>
    <w:rsid w:val="00F4140C"/>
    <w:rsid w:val="00F41502"/>
    <w:rsid w:val="00F4154D"/>
    <w:rsid w:val="00F4162E"/>
    <w:rsid w:val="00F416A5"/>
    <w:rsid w:val="00F41785"/>
    <w:rsid w:val="00F418D7"/>
    <w:rsid w:val="00F41D05"/>
    <w:rsid w:val="00F41D87"/>
    <w:rsid w:val="00F4202E"/>
    <w:rsid w:val="00F42119"/>
    <w:rsid w:val="00F4232E"/>
    <w:rsid w:val="00F42403"/>
    <w:rsid w:val="00F42411"/>
    <w:rsid w:val="00F424DE"/>
    <w:rsid w:val="00F42712"/>
    <w:rsid w:val="00F4280C"/>
    <w:rsid w:val="00F42FC8"/>
    <w:rsid w:val="00F4324F"/>
    <w:rsid w:val="00F43271"/>
    <w:rsid w:val="00F43630"/>
    <w:rsid w:val="00F436A1"/>
    <w:rsid w:val="00F437CA"/>
    <w:rsid w:val="00F43C01"/>
    <w:rsid w:val="00F43DFC"/>
    <w:rsid w:val="00F43F7D"/>
    <w:rsid w:val="00F440BE"/>
    <w:rsid w:val="00F44631"/>
    <w:rsid w:val="00F447F1"/>
    <w:rsid w:val="00F44B5C"/>
    <w:rsid w:val="00F450B5"/>
    <w:rsid w:val="00F45155"/>
    <w:rsid w:val="00F45E88"/>
    <w:rsid w:val="00F46074"/>
    <w:rsid w:val="00F4659A"/>
    <w:rsid w:val="00F470AF"/>
    <w:rsid w:val="00F470F2"/>
    <w:rsid w:val="00F47345"/>
    <w:rsid w:val="00F47645"/>
    <w:rsid w:val="00F47910"/>
    <w:rsid w:val="00F47959"/>
    <w:rsid w:val="00F47B39"/>
    <w:rsid w:val="00F47B87"/>
    <w:rsid w:val="00F47C38"/>
    <w:rsid w:val="00F47F65"/>
    <w:rsid w:val="00F502D4"/>
    <w:rsid w:val="00F5037B"/>
    <w:rsid w:val="00F506E2"/>
    <w:rsid w:val="00F50E49"/>
    <w:rsid w:val="00F511A3"/>
    <w:rsid w:val="00F5141A"/>
    <w:rsid w:val="00F5185A"/>
    <w:rsid w:val="00F51A3D"/>
    <w:rsid w:val="00F51AD8"/>
    <w:rsid w:val="00F51D7C"/>
    <w:rsid w:val="00F520E9"/>
    <w:rsid w:val="00F521DF"/>
    <w:rsid w:val="00F52432"/>
    <w:rsid w:val="00F52495"/>
    <w:rsid w:val="00F526FF"/>
    <w:rsid w:val="00F52706"/>
    <w:rsid w:val="00F5281A"/>
    <w:rsid w:val="00F52909"/>
    <w:rsid w:val="00F52B54"/>
    <w:rsid w:val="00F52FC8"/>
    <w:rsid w:val="00F53012"/>
    <w:rsid w:val="00F53674"/>
    <w:rsid w:val="00F538C1"/>
    <w:rsid w:val="00F53F4C"/>
    <w:rsid w:val="00F54078"/>
    <w:rsid w:val="00F54093"/>
    <w:rsid w:val="00F543C7"/>
    <w:rsid w:val="00F54F20"/>
    <w:rsid w:val="00F550D8"/>
    <w:rsid w:val="00F558FA"/>
    <w:rsid w:val="00F55B03"/>
    <w:rsid w:val="00F55BE4"/>
    <w:rsid w:val="00F55CB1"/>
    <w:rsid w:val="00F5631E"/>
    <w:rsid w:val="00F564F7"/>
    <w:rsid w:val="00F56698"/>
    <w:rsid w:val="00F56A71"/>
    <w:rsid w:val="00F56AE0"/>
    <w:rsid w:val="00F56C52"/>
    <w:rsid w:val="00F56F80"/>
    <w:rsid w:val="00F5738F"/>
    <w:rsid w:val="00F57549"/>
    <w:rsid w:val="00F57712"/>
    <w:rsid w:val="00F57761"/>
    <w:rsid w:val="00F601CD"/>
    <w:rsid w:val="00F6049A"/>
    <w:rsid w:val="00F6057F"/>
    <w:rsid w:val="00F60581"/>
    <w:rsid w:val="00F607E8"/>
    <w:rsid w:val="00F6080D"/>
    <w:rsid w:val="00F60871"/>
    <w:rsid w:val="00F60CA9"/>
    <w:rsid w:val="00F6108A"/>
    <w:rsid w:val="00F611C4"/>
    <w:rsid w:val="00F61B9F"/>
    <w:rsid w:val="00F61EFE"/>
    <w:rsid w:val="00F620A4"/>
    <w:rsid w:val="00F62513"/>
    <w:rsid w:val="00F6278B"/>
    <w:rsid w:val="00F62AA3"/>
    <w:rsid w:val="00F62D08"/>
    <w:rsid w:val="00F62D63"/>
    <w:rsid w:val="00F631D0"/>
    <w:rsid w:val="00F63409"/>
    <w:rsid w:val="00F6362A"/>
    <w:rsid w:val="00F63748"/>
    <w:rsid w:val="00F6379E"/>
    <w:rsid w:val="00F63BB0"/>
    <w:rsid w:val="00F63C0F"/>
    <w:rsid w:val="00F63EE6"/>
    <w:rsid w:val="00F64087"/>
    <w:rsid w:val="00F640DE"/>
    <w:rsid w:val="00F6461A"/>
    <w:rsid w:val="00F64659"/>
    <w:rsid w:val="00F64809"/>
    <w:rsid w:val="00F648C8"/>
    <w:rsid w:val="00F648E1"/>
    <w:rsid w:val="00F64A6F"/>
    <w:rsid w:val="00F64F53"/>
    <w:rsid w:val="00F6538A"/>
    <w:rsid w:val="00F65410"/>
    <w:rsid w:val="00F6545D"/>
    <w:rsid w:val="00F655CB"/>
    <w:rsid w:val="00F6568F"/>
    <w:rsid w:val="00F6577B"/>
    <w:rsid w:val="00F6578A"/>
    <w:rsid w:val="00F657C6"/>
    <w:rsid w:val="00F659CA"/>
    <w:rsid w:val="00F65A2A"/>
    <w:rsid w:val="00F65A93"/>
    <w:rsid w:val="00F65CCB"/>
    <w:rsid w:val="00F65F23"/>
    <w:rsid w:val="00F6629E"/>
    <w:rsid w:val="00F66369"/>
    <w:rsid w:val="00F66823"/>
    <w:rsid w:val="00F66975"/>
    <w:rsid w:val="00F66C59"/>
    <w:rsid w:val="00F66E09"/>
    <w:rsid w:val="00F66EF6"/>
    <w:rsid w:val="00F67427"/>
    <w:rsid w:val="00F6750C"/>
    <w:rsid w:val="00F67662"/>
    <w:rsid w:val="00F67748"/>
    <w:rsid w:val="00F67841"/>
    <w:rsid w:val="00F67A18"/>
    <w:rsid w:val="00F67A8A"/>
    <w:rsid w:val="00F67B38"/>
    <w:rsid w:val="00F7023F"/>
    <w:rsid w:val="00F70760"/>
    <w:rsid w:val="00F707F6"/>
    <w:rsid w:val="00F70A21"/>
    <w:rsid w:val="00F70BBA"/>
    <w:rsid w:val="00F70BEF"/>
    <w:rsid w:val="00F70DB8"/>
    <w:rsid w:val="00F70FD6"/>
    <w:rsid w:val="00F710C7"/>
    <w:rsid w:val="00F7111E"/>
    <w:rsid w:val="00F712D5"/>
    <w:rsid w:val="00F7146E"/>
    <w:rsid w:val="00F715A9"/>
    <w:rsid w:val="00F7191F"/>
    <w:rsid w:val="00F71FC7"/>
    <w:rsid w:val="00F72482"/>
    <w:rsid w:val="00F72502"/>
    <w:rsid w:val="00F72771"/>
    <w:rsid w:val="00F72777"/>
    <w:rsid w:val="00F72868"/>
    <w:rsid w:val="00F72A5F"/>
    <w:rsid w:val="00F72A61"/>
    <w:rsid w:val="00F72AA8"/>
    <w:rsid w:val="00F72CC0"/>
    <w:rsid w:val="00F72FF1"/>
    <w:rsid w:val="00F73133"/>
    <w:rsid w:val="00F737A3"/>
    <w:rsid w:val="00F737E0"/>
    <w:rsid w:val="00F7391F"/>
    <w:rsid w:val="00F7396E"/>
    <w:rsid w:val="00F739C9"/>
    <w:rsid w:val="00F73B2E"/>
    <w:rsid w:val="00F73B49"/>
    <w:rsid w:val="00F73E6E"/>
    <w:rsid w:val="00F7424F"/>
    <w:rsid w:val="00F744D8"/>
    <w:rsid w:val="00F7482B"/>
    <w:rsid w:val="00F74903"/>
    <w:rsid w:val="00F7493B"/>
    <w:rsid w:val="00F74B1C"/>
    <w:rsid w:val="00F74CCF"/>
    <w:rsid w:val="00F7510F"/>
    <w:rsid w:val="00F754C1"/>
    <w:rsid w:val="00F754DB"/>
    <w:rsid w:val="00F75541"/>
    <w:rsid w:val="00F7561B"/>
    <w:rsid w:val="00F7570F"/>
    <w:rsid w:val="00F75980"/>
    <w:rsid w:val="00F75DE1"/>
    <w:rsid w:val="00F76156"/>
    <w:rsid w:val="00F7642D"/>
    <w:rsid w:val="00F76569"/>
    <w:rsid w:val="00F766B0"/>
    <w:rsid w:val="00F76743"/>
    <w:rsid w:val="00F76794"/>
    <w:rsid w:val="00F767CC"/>
    <w:rsid w:val="00F769B1"/>
    <w:rsid w:val="00F76C70"/>
    <w:rsid w:val="00F76E53"/>
    <w:rsid w:val="00F76E9F"/>
    <w:rsid w:val="00F77385"/>
    <w:rsid w:val="00F77985"/>
    <w:rsid w:val="00F77C3F"/>
    <w:rsid w:val="00F77DFE"/>
    <w:rsid w:val="00F77E2A"/>
    <w:rsid w:val="00F80027"/>
    <w:rsid w:val="00F80271"/>
    <w:rsid w:val="00F802E4"/>
    <w:rsid w:val="00F80786"/>
    <w:rsid w:val="00F80960"/>
    <w:rsid w:val="00F80A3B"/>
    <w:rsid w:val="00F80DD9"/>
    <w:rsid w:val="00F81391"/>
    <w:rsid w:val="00F815D9"/>
    <w:rsid w:val="00F818BB"/>
    <w:rsid w:val="00F81C9F"/>
    <w:rsid w:val="00F81E83"/>
    <w:rsid w:val="00F81EA3"/>
    <w:rsid w:val="00F81EAD"/>
    <w:rsid w:val="00F8209D"/>
    <w:rsid w:val="00F823B7"/>
    <w:rsid w:val="00F827A5"/>
    <w:rsid w:val="00F827CD"/>
    <w:rsid w:val="00F82D4F"/>
    <w:rsid w:val="00F82FE8"/>
    <w:rsid w:val="00F830B5"/>
    <w:rsid w:val="00F83315"/>
    <w:rsid w:val="00F83756"/>
    <w:rsid w:val="00F83DA8"/>
    <w:rsid w:val="00F83E00"/>
    <w:rsid w:val="00F83F6B"/>
    <w:rsid w:val="00F8438C"/>
    <w:rsid w:val="00F84536"/>
    <w:rsid w:val="00F8493E"/>
    <w:rsid w:val="00F84958"/>
    <w:rsid w:val="00F84BD8"/>
    <w:rsid w:val="00F84C6B"/>
    <w:rsid w:val="00F8506C"/>
    <w:rsid w:val="00F854C5"/>
    <w:rsid w:val="00F854F3"/>
    <w:rsid w:val="00F8565A"/>
    <w:rsid w:val="00F85900"/>
    <w:rsid w:val="00F85AD7"/>
    <w:rsid w:val="00F85D5D"/>
    <w:rsid w:val="00F85D88"/>
    <w:rsid w:val="00F85ED3"/>
    <w:rsid w:val="00F8608D"/>
    <w:rsid w:val="00F8617B"/>
    <w:rsid w:val="00F86341"/>
    <w:rsid w:val="00F865AD"/>
    <w:rsid w:val="00F86681"/>
    <w:rsid w:val="00F866A2"/>
    <w:rsid w:val="00F86731"/>
    <w:rsid w:val="00F867F1"/>
    <w:rsid w:val="00F8696E"/>
    <w:rsid w:val="00F86E04"/>
    <w:rsid w:val="00F86E40"/>
    <w:rsid w:val="00F86F76"/>
    <w:rsid w:val="00F87009"/>
    <w:rsid w:val="00F874E1"/>
    <w:rsid w:val="00F879C1"/>
    <w:rsid w:val="00F87B0B"/>
    <w:rsid w:val="00F87C52"/>
    <w:rsid w:val="00F87CE1"/>
    <w:rsid w:val="00F90124"/>
    <w:rsid w:val="00F90720"/>
    <w:rsid w:val="00F90977"/>
    <w:rsid w:val="00F9097A"/>
    <w:rsid w:val="00F909F3"/>
    <w:rsid w:val="00F90A80"/>
    <w:rsid w:val="00F90D3C"/>
    <w:rsid w:val="00F910AF"/>
    <w:rsid w:val="00F911B5"/>
    <w:rsid w:val="00F914B5"/>
    <w:rsid w:val="00F9151E"/>
    <w:rsid w:val="00F916DC"/>
    <w:rsid w:val="00F9174C"/>
    <w:rsid w:val="00F917F3"/>
    <w:rsid w:val="00F91B47"/>
    <w:rsid w:val="00F91C5D"/>
    <w:rsid w:val="00F92006"/>
    <w:rsid w:val="00F9200E"/>
    <w:rsid w:val="00F92260"/>
    <w:rsid w:val="00F92751"/>
    <w:rsid w:val="00F92A36"/>
    <w:rsid w:val="00F92B69"/>
    <w:rsid w:val="00F92B8F"/>
    <w:rsid w:val="00F92B99"/>
    <w:rsid w:val="00F92DF4"/>
    <w:rsid w:val="00F934C4"/>
    <w:rsid w:val="00F937C3"/>
    <w:rsid w:val="00F93947"/>
    <w:rsid w:val="00F93EAF"/>
    <w:rsid w:val="00F94131"/>
    <w:rsid w:val="00F943F4"/>
    <w:rsid w:val="00F946C0"/>
    <w:rsid w:val="00F94873"/>
    <w:rsid w:val="00F9490B"/>
    <w:rsid w:val="00F94977"/>
    <w:rsid w:val="00F94A56"/>
    <w:rsid w:val="00F94DDE"/>
    <w:rsid w:val="00F94EAE"/>
    <w:rsid w:val="00F94F3A"/>
    <w:rsid w:val="00F950C7"/>
    <w:rsid w:val="00F950D9"/>
    <w:rsid w:val="00F95252"/>
    <w:rsid w:val="00F95765"/>
    <w:rsid w:val="00F957E4"/>
    <w:rsid w:val="00F961B8"/>
    <w:rsid w:val="00F96210"/>
    <w:rsid w:val="00F962C3"/>
    <w:rsid w:val="00F96333"/>
    <w:rsid w:val="00F96627"/>
    <w:rsid w:val="00F9691D"/>
    <w:rsid w:val="00F9692E"/>
    <w:rsid w:val="00F96A8F"/>
    <w:rsid w:val="00F96B34"/>
    <w:rsid w:val="00F96ECB"/>
    <w:rsid w:val="00F96FBD"/>
    <w:rsid w:val="00F975AC"/>
    <w:rsid w:val="00F97AAD"/>
    <w:rsid w:val="00F97E7F"/>
    <w:rsid w:val="00F97ECC"/>
    <w:rsid w:val="00F9EBD1"/>
    <w:rsid w:val="00FA0150"/>
    <w:rsid w:val="00FA0607"/>
    <w:rsid w:val="00FA06F0"/>
    <w:rsid w:val="00FA1014"/>
    <w:rsid w:val="00FA16D2"/>
    <w:rsid w:val="00FA1845"/>
    <w:rsid w:val="00FA1A60"/>
    <w:rsid w:val="00FA210E"/>
    <w:rsid w:val="00FA217D"/>
    <w:rsid w:val="00FA24AA"/>
    <w:rsid w:val="00FA356C"/>
    <w:rsid w:val="00FA3A56"/>
    <w:rsid w:val="00FA3A61"/>
    <w:rsid w:val="00FA3C26"/>
    <w:rsid w:val="00FA40F5"/>
    <w:rsid w:val="00FA44B5"/>
    <w:rsid w:val="00FA4571"/>
    <w:rsid w:val="00FA4692"/>
    <w:rsid w:val="00FA474F"/>
    <w:rsid w:val="00FA4874"/>
    <w:rsid w:val="00FA4A44"/>
    <w:rsid w:val="00FA4B54"/>
    <w:rsid w:val="00FA4C72"/>
    <w:rsid w:val="00FA4EB0"/>
    <w:rsid w:val="00FA4F62"/>
    <w:rsid w:val="00FA4F88"/>
    <w:rsid w:val="00FA5188"/>
    <w:rsid w:val="00FA522F"/>
    <w:rsid w:val="00FA599D"/>
    <w:rsid w:val="00FA5A2C"/>
    <w:rsid w:val="00FA5BCF"/>
    <w:rsid w:val="00FA5C77"/>
    <w:rsid w:val="00FA5CA4"/>
    <w:rsid w:val="00FA6591"/>
    <w:rsid w:val="00FA6780"/>
    <w:rsid w:val="00FA679C"/>
    <w:rsid w:val="00FA6827"/>
    <w:rsid w:val="00FA6B0E"/>
    <w:rsid w:val="00FA6C5E"/>
    <w:rsid w:val="00FA6C8B"/>
    <w:rsid w:val="00FA6D59"/>
    <w:rsid w:val="00FA6DFD"/>
    <w:rsid w:val="00FA6EB6"/>
    <w:rsid w:val="00FA703E"/>
    <w:rsid w:val="00FA7197"/>
    <w:rsid w:val="00FA7265"/>
    <w:rsid w:val="00FA73C9"/>
    <w:rsid w:val="00FA73D4"/>
    <w:rsid w:val="00FA75E1"/>
    <w:rsid w:val="00FA7804"/>
    <w:rsid w:val="00FA7884"/>
    <w:rsid w:val="00FA79C2"/>
    <w:rsid w:val="00FA7CC4"/>
    <w:rsid w:val="00FA7E6C"/>
    <w:rsid w:val="00FB03CF"/>
    <w:rsid w:val="00FB0A2C"/>
    <w:rsid w:val="00FB0C89"/>
    <w:rsid w:val="00FB0FAD"/>
    <w:rsid w:val="00FB1105"/>
    <w:rsid w:val="00FB144B"/>
    <w:rsid w:val="00FB169D"/>
    <w:rsid w:val="00FB19B3"/>
    <w:rsid w:val="00FB1A35"/>
    <w:rsid w:val="00FB1B17"/>
    <w:rsid w:val="00FB1F85"/>
    <w:rsid w:val="00FB2146"/>
    <w:rsid w:val="00FB22FF"/>
    <w:rsid w:val="00FB25B7"/>
    <w:rsid w:val="00FB27A8"/>
    <w:rsid w:val="00FB2C7A"/>
    <w:rsid w:val="00FB2DB2"/>
    <w:rsid w:val="00FB2F23"/>
    <w:rsid w:val="00FB3163"/>
    <w:rsid w:val="00FB31D8"/>
    <w:rsid w:val="00FB3610"/>
    <w:rsid w:val="00FB39D9"/>
    <w:rsid w:val="00FB3A78"/>
    <w:rsid w:val="00FB4151"/>
    <w:rsid w:val="00FB44ED"/>
    <w:rsid w:val="00FB4623"/>
    <w:rsid w:val="00FB482F"/>
    <w:rsid w:val="00FB4AC9"/>
    <w:rsid w:val="00FB4B49"/>
    <w:rsid w:val="00FB4C92"/>
    <w:rsid w:val="00FB4CB9"/>
    <w:rsid w:val="00FB4E51"/>
    <w:rsid w:val="00FB5151"/>
    <w:rsid w:val="00FB52F7"/>
    <w:rsid w:val="00FB53F8"/>
    <w:rsid w:val="00FB57AF"/>
    <w:rsid w:val="00FB5804"/>
    <w:rsid w:val="00FB5811"/>
    <w:rsid w:val="00FB5A0D"/>
    <w:rsid w:val="00FB5CC8"/>
    <w:rsid w:val="00FB6091"/>
    <w:rsid w:val="00FB61CE"/>
    <w:rsid w:val="00FB61EE"/>
    <w:rsid w:val="00FB6256"/>
    <w:rsid w:val="00FB63F7"/>
    <w:rsid w:val="00FB6565"/>
    <w:rsid w:val="00FB67C9"/>
    <w:rsid w:val="00FB6E25"/>
    <w:rsid w:val="00FB6F8D"/>
    <w:rsid w:val="00FB6FF8"/>
    <w:rsid w:val="00FB712A"/>
    <w:rsid w:val="00FB72E0"/>
    <w:rsid w:val="00FB7351"/>
    <w:rsid w:val="00FB7395"/>
    <w:rsid w:val="00FB754B"/>
    <w:rsid w:val="00FB7987"/>
    <w:rsid w:val="00FB79E9"/>
    <w:rsid w:val="00FB7D44"/>
    <w:rsid w:val="00FC0100"/>
    <w:rsid w:val="00FC011E"/>
    <w:rsid w:val="00FC012D"/>
    <w:rsid w:val="00FC0304"/>
    <w:rsid w:val="00FC05B8"/>
    <w:rsid w:val="00FC0C23"/>
    <w:rsid w:val="00FC0CF9"/>
    <w:rsid w:val="00FC114D"/>
    <w:rsid w:val="00FC1375"/>
    <w:rsid w:val="00FC1521"/>
    <w:rsid w:val="00FC1985"/>
    <w:rsid w:val="00FC1ECF"/>
    <w:rsid w:val="00FC1F68"/>
    <w:rsid w:val="00FC2087"/>
    <w:rsid w:val="00FC212A"/>
    <w:rsid w:val="00FC2182"/>
    <w:rsid w:val="00FC2280"/>
    <w:rsid w:val="00FC22DA"/>
    <w:rsid w:val="00FC2394"/>
    <w:rsid w:val="00FC2B32"/>
    <w:rsid w:val="00FC2C8F"/>
    <w:rsid w:val="00FC2CD5"/>
    <w:rsid w:val="00FC2FE3"/>
    <w:rsid w:val="00FC3030"/>
    <w:rsid w:val="00FC3223"/>
    <w:rsid w:val="00FC33F5"/>
    <w:rsid w:val="00FC37B4"/>
    <w:rsid w:val="00FC38FE"/>
    <w:rsid w:val="00FC3A58"/>
    <w:rsid w:val="00FC3B7D"/>
    <w:rsid w:val="00FC403B"/>
    <w:rsid w:val="00FC425B"/>
    <w:rsid w:val="00FC4340"/>
    <w:rsid w:val="00FC44D3"/>
    <w:rsid w:val="00FC4721"/>
    <w:rsid w:val="00FC4847"/>
    <w:rsid w:val="00FC4AD0"/>
    <w:rsid w:val="00FC4B03"/>
    <w:rsid w:val="00FC4D9B"/>
    <w:rsid w:val="00FC4F85"/>
    <w:rsid w:val="00FC56A7"/>
    <w:rsid w:val="00FC56D7"/>
    <w:rsid w:val="00FC572F"/>
    <w:rsid w:val="00FC5774"/>
    <w:rsid w:val="00FC57B9"/>
    <w:rsid w:val="00FC57CC"/>
    <w:rsid w:val="00FC588B"/>
    <w:rsid w:val="00FC5A90"/>
    <w:rsid w:val="00FC5DD3"/>
    <w:rsid w:val="00FC6D24"/>
    <w:rsid w:val="00FC710D"/>
    <w:rsid w:val="00FC7349"/>
    <w:rsid w:val="00FC74A0"/>
    <w:rsid w:val="00FC7692"/>
    <w:rsid w:val="00FC76FE"/>
    <w:rsid w:val="00FC78C7"/>
    <w:rsid w:val="00FC7B74"/>
    <w:rsid w:val="00FD002A"/>
    <w:rsid w:val="00FD0425"/>
    <w:rsid w:val="00FD04F9"/>
    <w:rsid w:val="00FD051C"/>
    <w:rsid w:val="00FD061B"/>
    <w:rsid w:val="00FD06A8"/>
    <w:rsid w:val="00FD09FA"/>
    <w:rsid w:val="00FD0F84"/>
    <w:rsid w:val="00FD101C"/>
    <w:rsid w:val="00FD1057"/>
    <w:rsid w:val="00FD10BE"/>
    <w:rsid w:val="00FD1248"/>
    <w:rsid w:val="00FD1305"/>
    <w:rsid w:val="00FD138B"/>
    <w:rsid w:val="00FD14C7"/>
    <w:rsid w:val="00FD1515"/>
    <w:rsid w:val="00FD1A2B"/>
    <w:rsid w:val="00FD1C8C"/>
    <w:rsid w:val="00FD1D24"/>
    <w:rsid w:val="00FD1DC0"/>
    <w:rsid w:val="00FD1EB1"/>
    <w:rsid w:val="00FD1ECF"/>
    <w:rsid w:val="00FD1F3A"/>
    <w:rsid w:val="00FD2264"/>
    <w:rsid w:val="00FD27AA"/>
    <w:rsid w:val="00FD2918"/>
    <w:rsid w:val="00FD299E"/>
    <w:rsid w:val="00FD2BBB"/>
    <w:rsid w:val="00FD2C07"/>
    <w:rsid w:val="00FD2C72"/>
    <w:rsid w:val="00FD2D4A"/>
    <w:rsid w:val="00FD33CD"/>
    <w:rsid w:val="00FD37E0"/>
    <w:rsid w:val="00FD39B4"/>
    <w:rsid w:val="00FD3C0A"/>
    <w:rsid w:val="00FD4005"/>
    <w:rsid w:val="00FD4125"/>
    <w:rsid w:val="00FD417F"/>
    <w:rsid w:val="00FD43CA"/>
    <w:rsid w:val="00FD468D"/>
    <w:rsid w:val="00FD47E1"/>
    <w:rsid w:val="00FD4F15"/>
    <w:rsid w:val="00FD500F"/>
    <w:rsid w:val="00FD57A4"/>
    <w:rsid w:val="00FD5963"/>
    <w:rsid w:val="00FD5AA6"/>
    <w:rsid w:val="00FD5D9F"/>
    <w:rsid w:val="00FD60DE"/>
    <w:rsid w:val="00FD67D1"/>
    <w:rsid w:val="00FD68C5"/>
    <w:rsid w:val="00FD6A53"/>
    <w:rsid w:val="00FD6B37"/>
    <w:rsid w:val="00FD6B79"/>
    <w:rsid w:val="00FD6F31"/>
    <w:rsid w:val="00FD741B"/>
    <w:rsid w:val="00FD7AD7"/>
    <w:rsid w:val="00FD7D0D"/>
    <w:rsid w:val="00FD7D4A"/>
    <w:rsid w:val="00FD7D8C"/>
    <w:rsid w:val="00FD7FE8"/>
    <w:rsid w:val="00FE0180"/>
    <w:rsid w:val="00FE03A4"/>
    <w:rsid w:val="00FE0799"/>
    <w:rsid w:val="00FE07BF"/>
    <w:rsid w:val="00FE0BB9"/>
    <w:rsid w:val="00FE0ECE"/>
    <w:rsid w:val="00FE0FCA"/>
    <w:rsid w:val="00FE172B"/>
    <w:rsid w:val="00FE174E"/>
    <w:rsid w:val="00FE1758"/>
    <w:rsid w:val="00FE1B46"/>
    <w:rsid w:val="00FE1C8F"/>
    <w:rsid w:val="00FE1F9D"/>
    <w:rsid w:val="00FE201A"/>
    <w:rsid w:val="00FE20BA"/>
    <w:rsid w:val="00FE20DF"/>
    <w:rsid w:val="00FE2131"/>
    <w:rsid w:val="00FE2161"/>
    <w:rsid w:val="00FE2184"/>
    <w:rsid w:val="00FE22CF"/>
    <w:rsid w:val="00FE24C9"/>
    <w:rsid w:val="00FE2590"/>
    <w:rsid w:val="00FE27F8"/>
    <w:rsid w:val="00FE28B2"/>
    <w:rsid w:val="00FE2978"/>
    <w:rsid w:val="00FE3246"/>
    <w:rsid w:val="00FE347B"/>
    <w:rsid w:val="00FE36F9"/>
    <w:rsid w:val="00FE3713"/>
    <w:rsid w:val="00FE3E4A"/>
    <w:rsid w:val="00FE3E57"/>
    <w:rsid w:val="00FE445A"/>
    <w:rsid w:val="00FE48E9"/>
    <w:rsid w:val="00FE4B24"/>
    <w:rsid w:val="00FE4DF0"/>
    <w:rsid w:val="00FE4E57"/>
    <w:rsid w:val="00FE4EB2"/>
    <w:rsid w:val="00FE5499"/>
    <w:rsid w:val="00FE5535"/>
    <w:rsid w:val="00FE55E1"/>
    <w:rsid w:val="00FE569C"/>
    <w:rsid w:val="00FE57C4"/>
    <w:rsid w:val="00FE5AFB"/>
    <w:rsid w:val="00FE5D34"/>
    <w:rsid w:val="00FE5DC0"/>
    <w:rsid w:val="00FE5E2D"/>
    <w:rsid w:val="00FE6276"/>
    <w:rsid w:val="00FE6851"/>
    <w:rsid w:val="00FE6D44"/>
    <w:rsid w:val="00FE70A9"/>
    <w:rsid w:val="00FE753F"/>
    <w:rsid w:val="00FE7564"/>
    <w:rsid w:val="00FE764C"/>
    <w:rsid w:val="00FE78EC"/>
    <w:rsid w:val="00FE79D9"/>
    <w:rsid w:val="00FE7A0F"/>
    <w:rsid w:val="00FE7C7A"/>
    <w:rsid w:val="00FE7D74"/>
    <w:rsid w:val="00FE7FA5"/>
    <w:rsid w:val="00FF00FC"/>
    <w:rsid w:val="00FF0240"/>
    <w:rsid w:val="00FF0488"/>
    <w:rsid w:val="00FF0603"/>
    <w:rsid w:val="00FF064D"/>
    <w:rsid w:val="00FF06CA"/>
    <w:rsid w:val="00FF0855"/>
    <w:rsid w:val="00FF0938"/>
    <w:rsid w:val="00FF09EB"/>
    <w:rsid w:val="00FF0AB6"/>
    <w:rsid w:val="00FF0ACD"/>
    <w:rsid w:val="00FF0BC2"/>
    <w:rsid w:val="00FF0BCD"/>
    <w:rsid w:val="00FF0D8A"/>
    <w:rsid w:val="00FF1330"/>
    <w:rsid w:val="00FF169D"/>
    <w:rsid w:val="00FF190A"/>
    <w:rsid w:val="00FF1D0C"/>
    <w:rsid w:val="00FF20C2"/>
    <w:rsid w:val="00FF23C9"/>
    <w:rsid w:val="00FF253A"/>
    <w:rsid w:val="00FF2690"/>
    <w:rsid w:val="00FF2846"/>
    <w:rsid w:val="00FF2AEF"/>
    <w:rsid w:val="00FF2C2B"/>
    <w:rsid w:val="00FF2F33"/>
    <w:rsid w:val="00FF2F8B"/>
    <w:rsid w:val="00FF3539"/>
    <w:rsid w:val="00FF38BF"/>
    <w:rsid w:val="00FF3C16"/>
    <w:rsid w:val="00FF3C4E"/>
    <w:rsid w:val="00FF42DE"/>
    <w:rsid w:val="00FF449D"/>
    <w:rsid w:val="00FF46DF"/>
    <w:rsid w:val="00FF47E2"/>
    <w:rsid w:val="00FF4F40"/>
    <w:rsid w:val="00FF4F8D"/>
    <w:rsid w:val="00FF5247"/>
    <w:rsid w:val="00FF5368"/>
    <w:rsid w:val="00FF5620"/>
    <w:rsid w:val="00FF579D"/>
    <w:rsid w:val="00FF58F2"/>
    <w:rsid w:val="00FF5A90"/>
    <w:rsid w:val="00FF5AC4"/>
    <w:rsid w:val="00FF5C1B"/>
    <w:rsid w:val="00FF69A0"/>
    <w:rsid w:val="00FF6D24"/>
    <w:rsid w:val="00FF6D25"/>
    <w:rsid w:val="00FF6DC3"/>
    <w:rsid w:val="00FF70A6"/>
    <w:rsid w:val="00FF7162"/>
    <w:rsid w:val="00FF7196"/>
    <w:rsid w:val="00FF72C6"/>
    <w:rsid w:val="00FF7624"/>
    <w:rsid w:val="00FF772D"/>
    <w:rsid w:val="00FF7958"/>
    <w:rsid w:val="00FF7C45"/>
    <w:rsid w:val="00FF7D4B"/>
    <w:rsid w:val="00FF7E6D"/>
    <w:rsid w:val="00FF7F25"/>
    <w:rsid w:val="0110B691"/>
    <w:rsid w:val="01149A13"/>
    <w:rsid w:val="0125F3CF"/>
    <w:rsid w:val="0130FB84"/>
    <w:rsid w:val="01425A4A"/>
    <w:rsid w:val="015DB984"/>
    <w:rsid w:val="0179D618"/>
    <w:rsid w:val="01BD9F7F"/>
    <w:rsid w:val="01BF5E49"/>
    <w:rsid w:val="01DC8D04"/>
    <w:rsid w:val="01E7C1A8"/>
    <w:rsid w:val="01FD7CAE"/>
    <w:rsid w:val="020F9E1B"/>
    <w:rsid w:val="02321FBB"/>
    <w:rsid w:val="0238D6AB"/>
    <w:rsid w:val="02698B4D"/>
    <w:rsid w:val="027B8FB7"/>
    <w:rsid w:val="028D1565"/>
    <w:rsid w:val="0291022B"/>
    <w:rsid w:val="02AFE9CF"/>
    <w:rsid w:val="02C54CC5"/>
    <w:rsid w:val="02CE70DF"/>
    <w:rsid w:val="02D40955"/>
    <w:rsid w:val="02D4A6F2"/>
    <w:rsid w:val="02D6260F"/>
    <w:rsid w:val="02FDE9D0"/>
    <w:rsid w:val="03042874"/>
    <w:rsid w:val="030DE507"/>
    <w:rsid w:val="03227A6A"/>
    <w:rsid w:val="0335AED4"/>
    <w:rsid w:val="03368509"/>
    <w:rsid w:val="033B8A8C"/>
    <w:rsid w:val="0344CCC0"/>
    <w:rsid w:val="03485726"/>
    <w:rsid w:val="03487E38"/>
    <w:rsid w:val="03A23313"/>
    <w:rsid w:val="03AB05D6"/>
    <w:rsid w:val="03B19506"/>
    <w:rsid w:val="03B2BA94"/>
    <w:rsid w:val="03B9B3D8"/>
    <w:rsid w:val="03F0A837"/>
    <w:rsid w:val="03FC6BEE"/>
    <w:rsid w:val="0401FA3A"/>
    <w:rsid w:val="040433ED"/>
    <w:rsid w:val="042B4675"/>
    <w:rsid w:val="042CA3B5"/>
    <w:rsid w:val="04301382"/>
    <w:rsid w:val="04412AD6"/>
    <w:rsid w:val="0441CE3A"/>
    <w:rsid w:val="04421FD0"/>
    <w:rsid w:val="04439945"/>
    <w:rsid w:val="04506914"/>
    <w:rsid w:val="0467F0C2"/>
    <w:rsid w:val="046B5E0E"/>
    <w:rsid w:val="048434AB"/>
    <w:rsid w:val="049101C6"/>
    <w:rsid w:val="04E53ADF"/>
    <w:rsid w:val="04E6BED5"/>
    <w:rsid w:val="052280A4"/>
    <w:rsid w:val="0530631B"/>
    <w:rsid w:val="055B9515"/>
    <w:rsid w:val="055CE66F"/>
    <w:rsid w:val="0565FA66"/>
    <w:rsid w:val="05AA79DF"/>
    <w:rsid w:val="0601F5EF"/>
    <w:rsid w:val="061D6E97"/>
    <w:rsid w:val="0620890A"/>
    <w:rsid w:val="0628130A"/>
    <w:rsid w:val="062B8165"/>
    <w:rsid w:val="0636BFC4"/>
    <w:rsid w:val="0636C904"/>
    <w:rsid w:val="0659D085"/>
    <w:rsid w:val="065F04AB"/>
    <w:rsid w:val="067B4532"/>
    <w:rsid w:val="069A7C3B"/>
    <w:rsid w:val="06F04C1A"/>
    <w:rsid w:val="06F4BEFD"/>
    <w:rsid w:val="071D9B65"/>
    <w:rsid w:val="074B4593"/>
    <w:rsid w:val="075B9BC6"/>
    <w:rsid w:val="0762DAAE"/>
    <w:rsid w:val="077A738E"/>
    <w:rsid w:val="07C075B5"/>
    <w:rsid w:val="080CA751"/>
    <w:rsid w:val="0843849B"/>
    <w:rsid w:val="08B0EAAA"/>
    <w:rsid w:val="08B48FAF"/>
    <w:rsid w:val="08F58D66"/>
    <w:rsid w:val="08F7EBD9"/>
    <w:rsid w:val="08F91392"/>
    <w:rsid w:val="08F99626"/>
    <w:rsid w:val="091329BD"/>
    <w:rsid w:val="09560B12"/>
    <w:rsid w:val="095D6FB3"/>
    <w:rsid w:val="095ED3F7"/>
    <w:rsid w:val="0963BEF1"/>
    <w:rsid w:val="0963D3DD"/>
    <w:rsid w:val="097261D3"/>
    <w:rsid w:val="0992B420"/>
    <w:rsid w:val="0996BEFE"/>
    <w:rsid w:val="09AC8B4E"/>
    <w:rsid w:val="09BBBC29"/>
    <w:rsid w:val="09DEAD13"/>
    <w:rsid w:val="09E282F4"/>
    <w:rsid w:val="09E31AF6"/>
    <w:rsid w:val="0A5034A2"/>
    <w:rsid w:val="0A521F7F"/>
    <w:rsid w:val="0A670D34"/>
    <w:rsid w:val="0A7B4414"/>
    <w:rsid w:val="0A8FC931"/>
    <w:rsid w:val="0A93EABC"/>
    <w:rsid w:val="0A975265"/>
    <w:rsid w:val="0AC20D80"/>
    <w:rsid w:val="0AC29860"/>
    <w:rsid w:val="0AC87954"/>
    <w:rsid w:val="0AD84205"/>
    <w:rsid w:val="0AE15491"/>
    <w:rsid w:val="0AE52DB3"/>
    <w:rsid w:val="0B068080"/>
    <w:rsid w:val="0B0D2DD9"/>
    <w:rsid w:val="0B31C692"/>
    <w:rsid w:val="0B5E9633"/>
    <w:rsid w:val="0B61810A"/>
    <w:rsid w:val="0B618785"/>
    <w:rsid w:val="0B691A1C"/>
    <w:rsid w:val="0B6C3322"/>
    <w:rsid w:val="0B84F6D0"/>
    <w:rsid w:val="0B8D1378"/>
    <w:rsid w:val="0B91B523"/>
    <w:rsid w:val="0BAC1758"/>
    <w:rsid w:val="0BC28BD8"/>
    <w:rsid w:val="0BC47B8F"/>
    <w:rsid w:val="0BD0105B"/>
    <w:rsid w:val="0C010AD3"/>
    <w:rsid w:val="0C0C5144"/>
    <w:rsid w:val="0C12E923"/>
    <w:rsid w:val="0C351496"/>
    <w:rsid w:val="0C433040"/>
    <w:rsid w:val="0C536671"/>
    <w:rsid w:val="0C7E4F95"/>
    <w:rsid w:val="0C861AF0"/>
    <w:rsid w:val="0C8B00BA"/>
    <w:rsid w:val="0CACE9E5"/>
    <w:rsid w:val="0CAEF1E1"/>
    <w:rsid w:val="0D14C345"/>
    <w:rsid w:val="0D1851E1"/>
    <w:rsid w:val="0D1AB56F"/>
    <w:rsid w:val="0D25561D"/>
    <w:rsid w:val="0D2E8AB2"/>
    <w:rsid w:val="0D69F876"/>
    <w:rsid w:val="0D83BC1F"/>
    <w:rsid w:val="0D97E6D8"/>
    <w:rsid w:val="0D9A73EC"/>
    <w:rsid w:val="0DA94FEA"/>
    <w:rsid w:val="0DED8D3E"/>
    <w:rsid w:val="0DF1074D"/>
    <w:rsid w:val="0E0DF4DE"/>
    <w:rsid w:val="0E3691F0"/>
    <w:rsid w:val="0E49A686"/>
    <w:rsid w:val="0E5DA3BF"/>
    <w:rsid w:val="0E652755"/>
    <w:rsid w:val="0E9160FF"/>
    <w:rsid w:val="0E967765"/>
    <w:rsid w:val="0EA4B1FF"/>
    <w:rsid w:val="0EA7AEF5"/>
    <w:rsid w:val="0EA8BDC8"/>
    <w:rsid w:val="0EB8F655"/>
    <w:rsid w:val="0EBE5557"/>
    <w:rsid w:val="0EC203B0"/>
    <w:rsid w:val="0EE5ED04"/>
    <w:rsid w:val="0EF8FBBB"/>
    <w:rsid w:val="0EFE2CA7"/>
    <w:rsid w:val="0F4714E6"/>
    <w:rsid w:val="0F7EE9D9"/>
    <w:rsid w:val="0FBAB058"/>
    <w:rsid w:val="0FBF8369"/>
    <w:rsid w:val="0FE4A899"/>
    <w:rsid w:val="0FF57426"/>
    <w:rsid w:val="1004BB36"/>
    <w:rsid w:val="1007D5B4"/>
    <w:rsid w:val="101260B0"/>
    <w:rsid w:val="101B8AF6"/>
    <w:rsid w:val="102FB160"/>
    <w:rsid w:val="104A01D5"/>
    <w:rsid w:val="104C787A"/>
    <w:rsid w:val="10735F5F"/>
    <w:rsid w:val="108E7875"/>
    <w:rsid w:val="10983268"/>
    <w:rsid w:val="10C73400"/>
    <w:rsid w:val="10D786A6"/>
    <w:rsid w:val="10DA419C"/>
    <w:rsid w:val="10DB775A"/>
    <w:rsid w:val="10F9DF99"/>
    <w:rsid w:val="1107C8B7"/>
    <w:rsid w:val="1114FE03"/>
    <w:rsid w:val="11241D1B"/>
    <w:rsid w:val="1128140D"/>
    <w:rsid w:val="11483C47"/>
    <w:rsid w:val="115B740A"/>
    <w:rsid w:val="115E8039"/>
    <w:rsid w:val="118B3A6B"/>
    <w:rsid w:val="118C80A8"/>
    <w:rsid w:val="11A8B8F2"/>
    <w:rsid w:val="11AB8CE6"/>
    <w:rsid w:val="11B786E7"/>
    <w:rsid w:val="11B875C3"/>
    <w:rsid w:val="11D7BA60"/>
    <w:rsid w:val="11E9DEEF"/>
    <w:rsid w:val="11FB2FCE"/>
    <w:rsid w:val="120C1521"/>
    <w:rsid w:val="121676EC"/>
    <w:rsid w:val="122B926F"/>
    <w:rsid w:val="1234BFAD"/>
    <w:rsid w:val="1264EBE4"/>
    <w:rsid w:val="12724931"/>
    <w:rsid w:val="12A1207E"/>
    <w:rsid w:val="12AD30B8"/>
    <w:rsid w:val="12C09129"/>
    <w:rsid w:val="12D010DA"/>
    <w:rsid w:val="12DF81A2"/>
    <w:rsid w:val="12E2817B"/>
    <w:rsid w:val="12EEB68A"/>
    <w:rsid w:val="131F4042"/>
    <w:rsid w:val="1326CE09"/>
    <w:rsid w:val="132C839F"/>
    <w:rsid w:val="133D0525"/>
    <w:rsid w:val="13808934"/>
    <w:rsid w:val="1389A25F"/>
    <w:rsid w:val="13CE7EF2"/>
    <w:rsid w:val="13D0B7D0"/>
    <w:rsid w:val="13D4DA20"/>
    <w:rsid w:val="13DF6DAF"/>
    <w:rsid w:val="13E39C0C"/>
    <w:rsid w:val="1409315B"/>
    <w:rsid w:val="1411A38A"/>
    <w:rsid w:val="14250E76"/>
    <w:rsid w:val="1460BC6E"/>
    <w:rsid w:val="147542F4"/>
    <w:rsid w:val="147FA83D"/>
    <w:rsid w:val="148E052A"/>
    <w:rsid w:val="149E2B06"/>
    <w:rsid w:val="149F7999"/>
    <w:rsid w:val="14D5AD85"/>
    <w:rsid w:val="14DB52FA"/>
    <w:rsid w:val="14DB9DAF"/>
    <w:rsid w:val="14F5241D"/>
    <w:rsid w:val="1502B285"/>
    <w:rsid w:val="15045A60"/>
    <w:rsid w:val="15271843"/>
    <w:rsid w:val="1536A65F"/>
    <w:rsid w:val="1542900D"/>
    <w:rsid w:val="15589566"/>
    <w:rsid w:val="156469A0"/>
    <w:rsid w:val="1579C311"/>
    <w:rsid w:val="158D8117"/>
    <w:rsid w:val="15A8B95E"/>
    <w:rsid w:val="15B66236"/>
    <w:rsid w:val="15BDDFB2"/>
    <w:rsid w:val="15D557C1"/>
    <w:rsid w:val="1631496B"/>
    <w:rsid w:val="1633D351"/>
    <w:rsid w:val="163D4E4F"/>
    <w:rsid w:val="165539DA"/>
    <w:rsid w:val="165CE4D2"/>
    <w:rsid w:val="166ABDE4"/>
    <w:rsid w:val="167E8A06"/>
    <w:rsid w:val="1685ED9D"/>
    <w:rsid w:val="16867FAE"/>
    <w:rsid w:val="16A9137E"/>
    <w:rsid w:val="16A92D08"/>
    <w:rsid w:val="16B67DD3"/>
    <w:rsid w:val="16B8A372"/>
    <w:rsid w:val="16E038CE"/>
    <w:rsid w:val="16E1E1D6"/>
    <w:rsid w:val="16EEEBDD"/>
    <w:rsid w:val="1721D759"/>
    <w:rsid w:val="172EC79A"/>
    <w:rsid w:val="173AA5B6"/>
    <w:rsid w:val="17614B75"/>
    <w:rsid w:val="1762BA70"/>
    <w:rsid w:val="178B80E4"/>
    <w:rsid w:val="17B12467"/>
    <w:rsid w:val="17C3DFAA"/>
    <w:rsid w:val="17DDD085"/>
    <w:rsid w:val="17FF7E12"/>
    <w:rsid w:val="18065D16"/>
    <w:rsid w:val="180AF933"/>
    <w:rsid w:val="180EE04A"/>
    <w:rsid w:val="1819ABC2"/>
    <w:rsid w:val="182C87A0"/>
    <w:rsid w:val="18749BC1"/>
    <w:rsid w:val="187F7CE8"/>
    <w:rsid w:val="18891FF1"/>
    <w:rsid w:val="189350E8"/>
    <w:rsid w:val="189392CA"/>
    <w:rsid w:val="18AB5E22"/>
    <w:rsid w:val="18BB398F"/>
    <w:rsid w:val="18C028D4"/>
    <w:rsid w:val="18C51BC7"/>
    <w:rsid w:val="18DBF988"/>
    <w:rsid w:val="18E6796D"/>
    <w:rsid w:val="190DE6BF"/>
    <w:rsid w:val="19204E9B"/>
    <w:rsid w:val="19241620"/>
    <w:rsid w:val="1955743D"/>
    <w:rsid w:val="1959C8B7"/>
    <w:rsid w:val="199661F6"/>
    <w:rsid w:val="199F1627"/>
    <w:rsid w:val="19B9CD17"/>
    <w:rsid w:val="19BA2B13"/>
    <w:rsid w:val="19BF607E"/>
    <w:rsid w:val="19D2EC6C"/>
    <w:rsid w:val="19E1E2BA"/>
    <w:rsid w:val="19E5E894"/>
    <w:rsid w:val="19F9E16D"/>
    <w:rsid w:val="19FA91EA"/>
    <w:rsid w:val="1A06147A"/>
    <w:rsid w:val="1A61F928"/>
    <w:rsid w:val="1A6BD32A"/>
    <w:rsid w:val="1A9EA09D"/>
    <w:rsid w:val="1AA6EF6C"/>
    <w:rsid w:val="1AABEE34"/>
    <w:rsid w:val="1ACB2451"/>
    <w:rsid w:val="1AEC317D"/>
    <w:rsid w:val="1AFAD1AF"/>
    <w:rsid w:val="1B0159B9"/>
    <w:rsid w:val="1B039467"/>
    <w:rsid w:val="1B0C141D"/>
    <w:rsid w:val="1B2469DE"/>
    <w:rsid w:val="1B287118"/>
    <w:rsid w:val="1B2E2CCE"/>
    <w:rsid w:val="1B32FAA8"/>
    <w:rsid w:val="1B3DE235"/>
    <w:rsid w:val="1B4320DF"/>
    <w:rsid w:val="1B521B32"/>
    <w:rsid w:val="1B77F918"/>
    <w:rsid w:val="1B8276D8"/>
    <w:rsid w:val="1B8730BE"/>
    <w:rsid w:val="1BA47F94"/>
    <w:rsid w:val="1BA6F64A"/>
    <w:rsid w:val="1BC5828D"/>
    <w:rsid w:val="1BC85E71"/>
    <w:rsid w:val="1BD42407"/>
    <w:rsid w:val="1C87C7CD"/>
    <w:rsid w:val="1C8FB6D0"/>
    <w:rsid w:val="1CA8BF74"/>
    <w:rsid w:val="1CAA88CC"/>
    <w:rsid w:val="1CAC4503"/>
    <w:rsid w:val="1CB23FB9"/>
    <w:rsid w:val="1CB3E7CD"/>
    <w:rsid w:val="1CC81169"/>
    <w:rsid w:val="1CCC03B7"/>
    <w:rsid w:val="1CDA78F0"/>
    <w:rsid w:val="1D05DC68"/>
    <w:rsid w:val="1D0E0D6C"/>
    <w:rsid w:val="1D32B874"/>
    <w:rsid w:val="1D7DD70C"/>
    <w:rsid w:val="1D7FAF83"/>
    <w:rsid w:val="1D850951"/>
    <w:rsid w:val="1D8EEB3D"/>
    <w:rsid w:val="1DAA293B"/>
    <w:rsid w:val="1DADF5E5"/>
    <w:rsid w:val="1DAE041B"/>
    <w:rsid w:val="1DD21781"/>
    <w:rsid w:val="1DD3AE83"/>
    <w:rsid w:val="1DD3FB5F"/>
    <w:rsid w:val="1DF47FAB"/>
    <w:rsid w:val="1DF5A42D"/>
    <w:rsid w:val="1DFBE4A4"/>
    <w:rsid w:val="1DFDC0C2"/>
    <w:rsid w:val="1E07A042"/>
    <w:rsid w:val="1E0AE347"/>
    <w:rsid w:val="1E260815"/>
    <w:rsid w:val="1E2E3E26"/>
    <w:rsid w:val="1E49BE65"/>
    <w:rsid w:val="1E509FA6"/>
    <w:rsid w:val="1E718A7F"/>
    <w:rsid w:val="1E863331"/>
    <w:rsid w:val="1E8BF92E"/>
    <w:rsid w:val="1E91CED2"/>
    <w:rsid w:val="1E945AB8"/>
    <w:rsid w:val="1E945E87"/>
    <w:rsid w:val="1E9AB1E0"/>
    <w:rsid w:val="1EA031B3"/>
    <w:rsid w:val="1EA2F16B"/>
    <w:rsid w:val="1EB641FA"/>
    <w:rsid w:val="1EC8BF52"/>
    <w:rsid w:val="1EC99C87"/>
    <w:rsid w:val="1ED094FE"/>
    <w:rsid w:val="1ED95788"/>
    <w:rsid w:val="1F7D8B37"/>
    <w:rsid w:val="1F7E0D6E"/>
    <w:rsid w:val="1F98A823"/>
    <w:rsid w:val="1FAA9349"/>
    <w:rsid w:val="1FADC595"/>
    <w:rsid w:val="1FB249F4"/>
    <w:rsid w:val="200DF3E3"/>
    <w:rsid w:val="2016465C"/>
    <w:rsid w:val="2016AACB"/>
    <w:rsid w:val="20188DFD"/>
    <w:rsid w:val="201A3C09"/>
    <w:rsid w:val="201C442C"/>
    <w:rsid w:val="2048A86C"/>
    <w:rsid w:val="205D44ED"/>
    <w:rsid w:val="20734DE3"/>
    <w:rsid w:val="20B1BEA5"/>
    <w:rsid w:val="20BE664C"/>
    <w:rsid w:val="20D42B8A"/>
    <w:rsid w:val="20D4C162"/>
    <w:rsid w:val="20DA7975"/>
    <w:rsid w:val="20E7E865"/>
    <w:rsid w:val="20F6B78A"/>
    <w:rsid w:val="211F4253"/>
    <w:rsid w:val="2145D847"/>
    <w:rsid w:val="2164DBEA"/>
    <w:rsid w:val="21683577"/>
    <w:rsid w:val="217476C0"/>
    <w:rsid w:val="217BBF72"/>
    <w:rsid w:val="21861ECD"/>
    <w:rsid w:val="21986221"/>
    <w:rsid w:val="21B989F0"/>
    <w:rsid w:val="21C9EA1A"/>
    <w:rsid w:val="21D1116B"/>
    <w:rsid w:val="21E0B7F6"/>
    <w:rsid w:val="21F7C346"/>
    <w:rsid w:val="2210FAAA"/>
    <w:rsid w:val="22161AAA"/>
    <w:rsid w:val="2227651A"/>
    <w:rsid w:val="22347119"/>
    <w:rsid w:val="2264DAAD"/>
    <w:rsid w:val="22777C40"/>
    <w:rsid w:val="227AE99B"/>
    <w:rsid w:val="22970462"/>
    <w:rsid w:val="22A9AA8C"/>
    <w:rsid w:val="22B98D59"/>
    <w:rsid w:val="22E4C299"/>
    <w:rsid w:val="23100763"/>
    <w:rsid w:val="232770ED"/>
    <w:rsid w:val="23428444"/>
    <w:rsid w:val="23448698"/>
    <w:rsid w:val="235EBB03"/>
    <w:rsid w:val="2369DC6F"/>
    <w:rsid w:val="23CD11DD"/>
    <w:rsid w:val="23E9C3D1"/>
    <w:rsid w:val="23F99DC0"/>
    <w:rsid w:val="240AC92F"/>
    <w:rsid w:val="2427644D"/>
    <w:rsid w:val="242B0FF0"/>
    <w:rsid w:val="24378B8A"/>
    <w:rsid w:val="243ADD4B"/>
    <w:rsid w:val="249A2D79"/>
    <w:rsid w:val="249D6802"/>
    <w:rsid w:val="24A6FB01"/>
    <w:rsid w:val="24D9F9ED"/>
    <w:rsid w:val="24F21551"/>
    <w:rsid w:val="24FF76CF"/>
    <w:rsid w:val="25333FA3"/>
    <w:rsid w:val="253BD8C3"/>
    <w:rsid w:val="2543D03E"/>
    <w:rsid w:val="255B827F"/>
    <w:rsid w:val="2590C0F5"/>
    <w:rsid w:val="25C2B088"/>
    <w:rsid w:val="25CE1544"/>
    <w:rsid w:val="25E68D3B"/>
    <w:rsid w:val="25F5F606"/>
    <w:rsid w:val="263255AE"/>
    <w:rsid w:val="2668FCBA"/>
    <w:rsid w:val="26854B39"/>
    <w:rsid w:val="269B515B"/>
    <w:rsid w:val="26A05805"/>
    <w:rsid w:val="26ADC95E"/>
    <w:rsid w:val="26AF5940"/>
    <w:rsid w:val="26BB8468"/>
    <w:rsid w:val="26BC9B3A"/>
    <w:rsid w:val="26C52AB5"/>
    <w:rsid w:val="26C608F0"/>
    <w:rsid w:val="26CA6A34"/>
    <w:rsid w:val="26F69E2E"/>
    <w:rsid w:val="26FBBA7C"/>
    <w:rsid w:val="275A8AED"/>
    <w:rsid w:val="2761E968"/>
    <w:rsid w:val="2789D08E"/>
    <w:rsid w:val="27D5CD57"/>
    <w:rsid w:val="27E41492"/>
    <w:rsid w:val="27F5ECB5"/>
    <w:rsid w:val="27FEDC49"/>
    <w:rsid w:val="27FF841C"/>
    <w:rsid w:val="28010806"/>
    <w:rsid w:val="2801E035"/>
    <w:rsid w:val="280D0ACB"/>
    <w:rsid w:val="28112104"/>
    <w:rsid w:val="281523F8"/>
    <w:rsid w:val="28182FD9"/>
    <w:rsid w:val="28187ED2"/>
    <w:rsid w:val="2832652B"/>
    <w:rsid w:val="28A16281"/>
    <w:rsid w:val="28B1E6B6"/>
    <w:rsid w:val="28EAB2DD"/>
    <w:rsid w:val="28F44F82"/>
    <w:rsid w:val="28FD578B"/>
    <w:rsid w:val="293FDD8B"/>
    <w:rsid w:val="2952918F"/>
    <w:rsid w:val="295C1E3A"/>
    <w:rsid w:val="296EA7ED"/>
    <w:rsid w:val="297DEAB9"/>
    <w:rsid w:val="29D3F2BF"/>
    <w:rsid w:val="2A134FDB"/>
    <w:rsid w:val="2A2D40D7"/>
    <w:rsid w:val="2A5A8A2E"/>
    <w:rsid w:val="2A82200A"/>
    <w:rsid w:val="2A91636E"/>
    <w:rsid w:val="2AE0B5BB"/>
    <w:rsid w:val="2AEEDF02"/>
    <w:rsid w:val="2AF083FF"/>
    <w:rsid w:val="2B151491"/>
    <w:rsid w:val="2B4B9F5C"/>
    <w:rsid w:val="2B506880"/>
    <w:rsid w:val="2B6555A9"/>
    <w:rsid w:val="2B89336B"/>
    <w:rsid w:val="2BFEB873"/>
    <w:rsid w:val="2C106B14"/>
    <w:rsid w:val="2C1B4F63"/>
    <w:rsid w:val="2C217190"/>
    <w:rsid w:val="2C2B2FB3"/>
    <w:rsid w:val="2C353B5E"/>
    <w:rsid w:val="2C6576A0"/>
    <w:rsid w:val="2C7F2E25"/>
    <w:rsid w:val="2C8E1FDA"/>
    <w:rsid w:val="2CBA071A"/>
    <w:rsid w:val="2CBC7F13"/>
    <w:rsid w:val="2CCB012A"/>
    <w:rsid w:val="2CCBB682"/>
    <w:rsid w:val="2CDE99F7"/>
    <w:rsid w:val="2CE1E867"/>
    <w:rsid w:val="2CF4E838"/>
    <w:rsid w:val="2CF88977"/>
    <w:rsid w:val="2CFB525F"/>
    <w:rsid w:val="2D2531CD"/>
    <w:rsid w:val="2D470068"/>
    <w:rsid w:val="2D4FE57C"/>
    <w:rsid w:val="2D6185AF"/>
    <w:rsid w:val="2D638E25"/>
    <w:rsid w:val="2D6A96EC"/>
    <w:rsid w:val="2D7B26AA"/>
    <w:rsid w:val="2D8449FC"/>
    <w:rsid w:val="2DA6BB97"/>
    <w:rsid w:val="2DCAD23E"/>
    <w:rsid w:val="2DCAE0B2"/>
    <w:rsid w:val="2DD37743"/>
    <w:rsid w:val="2DFB618C"/>
    <w:rsid w:val="2E1D5D15"/>
    <w:rsid w:val="2E2E4EAB"/>
    <w:rsid w:val="2E3F7A3C"/>
    <w:rsid w:val="2E4369CA"/>
    <w:rsid w:val="2E67834D"/>
    <w:rsid w:val="2E7335A3"/>
    <w:rsid w:val="2E834B47"/>
    <w:rsid w:val="2EA282E6"/>
    <w:rsid w:val="2EC50E9D"/>
    <w:rsid w:val="2EE2847C"/>
    <w:rsid w:val="2F0770BE"/>
    <w:rsid w:val="2F21D36B"/>
    <w:rsid w:val="2F2FBB9A"/>
    <w:rsid w:val="2F5B6ED6"/>
    <w:rsid w:val="2FDDF550"/>
    <w:rsid w:val="2FEA6671"/>
    <w:rsid w:val="2FF3F945"/>
    <w:rsid w:val="30148D40"/>
    <w:rsid w:val="30205460"/>
    <w:rsid w:val="30237D25"/>
    <w:rsid w:val="3053E6BC"/>
    <w:rsid w:val="3055B3CE"/>
    <w:rsid w:val="306318C5"/>
    <w:rsid w:val="307FC650"/>
    <w:rsid w:val="308EDE41"/>
    <w:rsid w:val="30E6CBBA"/>
    <w:rsid w:val="30E79B7B"/>
    <w:rsid w:val="314F51DE"/>
    <w:rsid w:val="3151B81C"/>
    <w:rsid w:val="3167D4BF"/>
    <w:rsid w:val="31DDE161"/>
    <w:rsid w:val="31E83BE9"/>
    <w:rsid w:val="320F7CD7"/>
    <w:rsid w:val="32172BA7"/>
    <w:rsid w:val="323BF3C1"/>
    <w:rsid w:val="3249CC2D"/>
    <w:rsid w:val="326A0DE9"/>
    <w:rsid w:val="32886DC1"/>
    <w:rsid w:val="32AA15DE"/>
    <w:rsid w:val="32BB5E4A"/>
    <w:rsid w:val="32E30845"/>
    <w:rsid w:val="32F11277"/>
    <w:rsid w:val="3331FE68"/>
    <w:rsid w:val="33423289"/>
    <w:rsid w:val="334D1DBF"/>
    <w:rsid w:val="335C86FF"/>
    <w:rsid w:val="3374B237"/>
    <w:rsid w:val="33783100"/>
    <w:rsid w:val="3378694F"/>
    <w:rsid w:val="337EDD76"/>
    <w:rsid w:val="33BDE51D"/>
    <w:rsid w:val="33CDBD15"/>
    <w:rsid w:val="33DB35DB"/>
    <w:rsid w:val="33E2BE2B"/>
    <w:rsid w:val="33EFD1AD"/>
    <w:rsid w:val="33F4F94B"/>
    <w:rsid w:val="33FB2D65"/>
    <w:rsid w:val="34133E64"/>
    <w:rsid w:val="341C975C"/>
    <w:rsid w:val="34496376"/>
    <w:rsid w:val="346385CB"/>
    <w:rsid w:val="3466B12C"/>
    <w:rsid w:val="3474D18D"/>
    <w:rsid w:val="34EE25CE"/>
    <w:rsid w:val="34F1E257"/>
    <w:rsid w:val="34FE4A88"/>
    <w:rsid w:val="3507B635"/>
    <w:rsid w:val="357D1115"/>
    <w:rsid w:val="359990C9"/>
    <w:rsid w:val="35B7DD67"/>
    <w:rsid w:val="35C2177F"/>
    <w:rsid w:val="35CD2290"/>
    <w:rsid w:val="35D6607F"/>
    <w:rsid w:val="3601953E"/>
    <w:rsid w:val="360964C5"/>
    <w:rsid w:val="360F05D4"/>
    <w:rsid w:val="362B82C9"/>
    <w:rsid w:val="3656CBD3"/>
    <w:rsid w:val="36632378"/>
    <w:rsid w:val="3679F9C9"/>
    <w:rsid w:val="36A797DE"/>
    <w:rsid w:val="36AEBFC9"/>
    <w:rsid w:val="36B7A70D"/>
    <w:rsid w:val="36C5660A"/>
    <w:rsid w:val="36D05729"/>
    <w:rsid w:val="36F0BF4F"/>
    <w:rsid w:val="370ACDFB"/>
    <w:rsid w:val="3721D43D"/>
    <w:rsid w:val="372F4ADE"/>
    <w:rsid w:val="37501F63"/>
    <w:rsid w:val="37599017"/>
    <w:rsid w:val="375B0A2E"/>
    <w:rsid w:val="375C46BC"/>
    <w:rsid w:val="376E4ED5"/>
    <w:rsid w:val="3774EC04"/>
    <w:rsid w:val="379BA389"/>
    <w:rsid w:val="37A59C2E"/>
    <w:rsid w:val="37A7BF59"/>
    <w:rsid w:val="37CC6E73"/>
    <w:rsid w:val="37E54AA5"/>
    <w:rsid w:val="3810062D"/>
    <w:rsid w:val="381F5B88"/>
    <w:rsid w:val="383078C9"/>
    <w:rsid w:val="384BA8F6"/>
    <w:rsid w:val="3864F111"/>
    <w:rsid w:val="3871C25B"/>
    <w:rsid w:val="38758E72"/>
    <w:rsid w:val="3884CA59"/>
    <w:rsid w:val="38910F09"/>
    <w:rsid w:val="38B03318"/>
    <w:rsid w:val="38B4879E"/>
    <w:rsid w:val="38B785F8"/>
    <w:rsid w:val="38C768CC"/>
    <w:rsid w:val="38E06ADD"/>
    <w:rsid w:val="38FE6F83"/>
    <w:rsid w:val="390B4A77"/>
    <w:rsid w:val="390DC0DD"/>
    <w:rsid w:val="39261178"/>
    <w:rsid w:val="392F1E89"/>
    <w:rsid w:val="394C6B40"/>
    <w:rsid w:val="394D9BD8"/>
    <w:rsid w:val="39567624"/>
    <w:rsid w:val="396EC056"/>
    <w:rsid w:val="39890544"/>
    <w:rsid w:val="39964DB7"/>
    <w:rsid w:val="39B7CDF8"/>
    <w:rsid w:val="39BC394E"/>
    <w:rsid w:val="39C212A8"/>
    <w:rsid w:val="39D37213"/>
    <w:rsid w:val="39DABBE0"/>
    <w:rsid w:val="39E9A33B"/>
    <w:rsid w:val="39F1B425"/>
    <w:rsid w:val="39F2F0C3"/>
    <w:rsid w:val="3A06EE87"/>
    <w:rsid w:val="3A652CFE"/>
    <w:rsid w:val="3A896BB5"/>
    <w:rsid w:val="3A9021BD"/>
    <w:rsid w:val="3B112E56"/>
    <w:rsid w:val="3B1555DA"/>
    <w:rsid w:val="3B18FD25"/>
    <w:rsid w:val="3B350210"/>
    <w:rsid w:val="3B3564C5"/>
    <w:rsid w:val="3B3A3772"/>
    <w:rsid w:val="3B3F6D3C"/>
    <w:rsid w:val="3B5404F0"/>
    <w:rsid w:val="3B577834"/>
    <w:rsid w:val="3B672F63"/>
    <w:rsid w:val="3B685471"/>
    <w:rsid w:val="3B854781"/>
    <w:rsid w:val="3B865179"/>
    <w:rsid w:val="3BD434C8"/>
    <w:rsid w:val="3BD823D7"/>
    <w:rsid w:val="3BF9E6D1"/>
    <w:rsid w:val="3C05CE94"/>
    <w:rsid w:val="3C0F890D"/>
    <w:rsid w:val="3C10C8DA"/>
    <w:rsid w:val="3C17A25E"/>
    <w:rsid w:val="3C406FA1"/>
    <w:rsid w:val="3C5A2527"/>
    <w:rsid w:val="3C698253"/>
    <w:rsid w:val="3C785934"/>
    <w:rsid w:val="3C85124C"/>
    <w:rsid w:val="3C8739DA"/>
    <w:rsid w:val="3CA3983E"/>
    <w:rsid w:val="3CB6485D"/>
    <w:rsid w:val="3CC4768F"/>
    <w:rsid w:val="3CDD3779"/>
    <w:rsid w:val="3CDF0D01"/>
    <w:rsid w:val="3D0DAA35"/>
    <w:rsid w:val="3D26FD2B"/>
    <w:rsid w:val="3D28F970"/>
    <w:rsid w:val="3D3F4A98"/>
    <w:rsid w:val="3D5804EA"/>
    <w:rsid w:val="3D5BBB48"/>
    <w:rsid w:val="3D7FE4A6"/>
    <w:rsid w:val="3D8182A3"/>
    <w:rsid w:val="3D9695EA"/>
    <w:rsid w:val="3DB03971"/>
    <w:rsid w:val="3DDB1B68"/>
    <w:rsid w:val="3DE9BE38"/>
    <w:rsid w:val="3DFB719C"/>
    <w:rsid w:val="3E1D195D"/>
    <w:rsid w:val="3E40F52C"/>
    <w:rsid w:val="3E41A49E"/>
    <w:rsid w:val="3E521628"/>
    <w:rsid w:val="3E587671"/>
    <w:rsid w:val="3E638DB4"/>
    <w:rsid w:val="3E690184"/>
    <w:rsid w:val="3E78DE86"/>
    <w:rsid w:val="3E86283E"/>
    <w:rsid w:val="3E9D1181"/>
    <w:rsid w:val="3EA7AEBF"/>
    <w:rsid w:val="3EBC71E2"/>
    <w:rsid w:val="3ED08D26"/>
    <w:rsid w:val="3ED29290"/>
    <w:rsid w:val="3EDD74EE"/>
    <w:rsid w:val="3F0465BB"/>
    <w:rsid w:val="3F0E940B"/>
    <w:rsid w:val="3F3E369D"/>
    <w:rsid w:val="3F593440"/>
    <w:rsid w:val="3F63BF28"/>
    <w:rsid w:val="3F646093"/>
    <w:rsid w:val="3F6FA9C2"/>
    <w:rsid w:val="3F7636D4"/>
    <w:rsid w:val="3F8270D6"/>
    <w:rsid w:val="3FCA1844"/>
    <w:rsid w:val="3FE62BE4"/>
    <w:rsid w:val="4023F21F"/>
    <w:rsid w:val="402A498F"/>
    <w:rsid w:val="40733C71"/>
    <w:rsid w:val="4079392F"/>
    <w:rsid w:val="40798C56"/>
    <w:rsid w:val="40A455BC"/>
    <w:rsid w:val="40DCA48A"/>
    <w:rsid w:val="40E9AF2F"/>
    <w:rsid w:val="40F17E16"/>
    <w:rsid w:val="40F58FC6"/>
    <w:rsid w:val="4105E120"/>
    <w:rsid w:val="41182C88"/>
    <w:rsid w:val="412098D2"/>
    <w:rsid w:val="412BBB16"/>
    <w:rsid w:val="412E21B8"/>
    <w:rsid w:val="41332B87"/>
    <w:rsid w:val="41471834"/>
    <w:rsid w:val="414EC0BF"/>
    <w:rsid w:val="415C0913"/>
    <w:rsid w:val="416875A8"/>
    <w:rsid w:val="417A6FD2"/>
    <w:rsid w:val="4182F139"/>
    <w:rsid w:val="418A53D2"/>
    <w:rsid w:val="418D917A"/>
    <w:rsid w:val="41912FAD"/>
    <w:rsid w:val="4196B40D"/>
    <w:rsid w:val="41998561"/>
    <w:rsid w:val="41A08D51"/>
    <w:rsid w:val="41BAA10E"/>
    <w:rsid w:val="41F0D540"/>
    <w:rsid w:val="41FCB135"/>
    <w:rsid w:val="421DBBB8"/>
    <w:rsid w:val="4230C1EF"/>
    <w:rsid w:val="4239F624"/>
    <w:rsid w:val="425053B0"/>
    <w:rsid w:val="4259A790"/>
    <w:rsid w:val="426451A8"/>
    <w:rsid w:val="427E1C14"/>
    <w:rsid w:val="428459BD"/>
    <w:rsid w:val="429486F3"/>
    <w:rsid w:val="42979D25"/>
    <w:rsid w:val="42CFD27B"/>
    <w:rsid w:val="42E7A0B0"/>
    <w:rsid w:val="42FE7739"/>
    <w:rsid w:val="4300F57D"/>
    <w:rsid w:val="431029F7"/>
    <w:rsid w:val="4315BA9A"/>
    <w:rsid w:val="432BBC19"/>
    <w:rsid w:val="43414C41"/>
    <w:rsid w:val="4351CB3E"/>
    <w:rsid w:val="4364D7E0"/>
    <w:rsid w:val="43719036"/>
    <w:rsid w:val="437AAF4C"/>
    <w:rsid w:val="437BD4E6"/>
    <w:rsid w:val="43A4D855"/>
    <w:rsid w:val="43B53B2F"/>
    <w:rsid w:val="43BDFAC1"/>
    <w:rsid w:val="440255A5"/>
    <w:rsid w:val="442AF558"/>
    <w:rsid w:val="4446078F"/>
    <w:rsid w:val="445BF284"/>
    <w:rsid w:val="44ADF7E4"/>
    <w:rsid w:val="44D8E87B"/>
    <w:rsid w:val="4512122E"/>
    <w:rsid w:val="4516B8AB"/>
    <w:rsid w:val="45279EF2"/>
    <w:rsid w:val="4528C664"/>
    <w:rsid w:val="452DACF8"/>
    <w:rsid w:val="4558BD2A"/>
    <w:rsid w:val="45853446"/>
    <w:rsid w:val="45879DEB"/>
    <w:rsid w:val="45978D70"/>
    <w:rsid w:val="45C8A98F"/>
    <w:rsid w:val="45F0DAEC"/>
    <w:rsid w:val="460B572F"/>
    <w:rsid w:val="4613A73D"/>
    <w:rsid w:val="4613F334"/>
    <w:rsid w:val="4615BFE6"/>
    <w:rsid w:val="46219137"/>
    <w:rsid w:val="4633EA34"/>
    <w:rsid w:val="464D61AB"/>
    <w:rsid w:val="465ECE09"/>
    <w:rsid w:val="467861B0"/>
    <w:rsid w:val="469C3678"/>
    <w:rsid w:val="46AF510E"/>
    <w:rsid w:val="46B66B07"/>
    <w:rsid w:val="46B70AA8"/>
    <w:rsid w:val="46C077C0"/>
    <w:rsid w:val="46C410F9"/>
    <w:rsid w:val="46DC53C7"/>
    <w:rsid w:val="470F3B35"/>
    <w:rsid w:val="471E8EC4"/>
    <w:rsid w:val="4723BB7F"/>
    <w:rsid w:val="4727342C"/>
    <w:rsid w:val="473764EE"/>
    <w:rsid w:val="473D2FED"/>
    <w:rsid w:val="474B6BB3"/>
    <w:rsid w:val="47585B37"/>
    <w:rsid w:val="475F7EA9"/>
    <w:rsid w:val="47606888"/>
    <w:rsid w:val="477F95CF"/>
    <w:rsid w:val="4781B840"/>
    <w:rsid w:val="4782E3D8"/>
    <w:rsid w:val="4788F2ED"/>
    <w:rsid w:val="479B3F70"/>
    <w:rsid w:val="47A0D547"/>
    <w:rsid w:val="47AEACA4"/>
    <w:rsid w:val="47BB855B"/>
    <w:rsid w:val="47C4FC0B"/>
    <w:rsid w:val="47D0C9F4"/>
    <w:rsid w:val="47F0BB48"/>
    <w:rsid w:val="47FAAAE0"/>
    <w:rsid w:val="481B142E"/>
    <w:rsid w:val="4831E1DF"/>
    <w:rsid w:val="483EF057"/>
    <w:rsid w:val="485A7B8D"/>
    <w:rsid w:val="486E05F9"/>
    <w:rsid w:val="48702271"/>
    <w:rsid w:val="487F4E94"/>
    <w:rsid w:val="48807F36"/>
    <w:rsid w:val="48C21A3B"/>
    <w:rsid w:val="48D32DB3"/>
    <w:rsid w:val="48D5B709"/>
    <w:rsid w:val="48EBF5D7"/>
    <w:rsid w:val="48EDF7CF"/>
    <w:rsid w:val="4904E223"/>
    <w:rsid w:val="491E9F2B"/>
    <w:rsid w:val="49366853"/>
    <w:rsid w:val="493F46CA"/>
    <w:rsid w:val="49784B18"/>
    <w:rsid w:val="497A6722"/>
    <w:rsid w:val="4998EAC1"/>
    <w:rsid w:val="49C4361F"/>
    <w:rsid w:val="49C70675"/>
    <w:rsid w:val="49CAF2B2"/>
    <w:rsid w:val="49D0181C"/>
    <w:rsid w:val="49D13370"/>
    <w:rsid w:val="49D519FC"/>
    <w:rsid w:val="49FCD872"/>
    <w:rsid w:val="4A026DA8"/>
    <w:rsid w:val="4A10A55A"/>
    <w:rsid w:val="4A22F5B6"/>
    <w:rsid w:val="4A37D78D"/>
    <w:rsid w:val="4A60FE21"/>
    <w:rsid w:val="4A6EF039"/>
    <w:rsid w:val="4A781C86"/>
    <w:rsid w:val="4A7BD67F"/>
    <w:rsid w:val="4A7C7F8A"/>
    <w:rsid w:val="4AA01B71"/>
    <w:rsid w:val="4AB55703"/>
    <w:rsid w:val="4AC821A2"/>
    <w:rsid w:val="4AFBDAD1"/>
    <w:rsid w:val="4B44680A"/>
    <w:rsid w:val="4B652D6A"/>
    <w:rsid w:val="4B6AF0D0"/>
    <w:rsid w:val="4B7E2DAD"/>
    <w:rsid w:val="4B8B2ABF"/>
    <w:rsid w:val="4BC14295"/>
    <w:rsid w:val="4BD20521"/>
    <w:rsid w:val="4BD3D141"/>
    <w:rsid w:val="4BE194C1"/>
    <w:rsid w:val="4C07935F"/>
    <w:rsid w:val="4C1514A2"/>
    <w:rsid w:val="4C46983D"/>
    <w:rsid w:val="4C471FE9"/>
    <w:rsid w:val="4C58686D"/>
    <w:rsid w:val="4C6A90CA"/>
    <w:rsid w:val="4C914440"/>
    <w:rsid w:val="4C96CA50"/>
    <w:rsid w:val="4D03D60F"/>
    <w:rsid w:val="4D0B737E"/>
    <w:rsid w:val="4D1A00D9"/>
    <w:rsid w:val="4D1A58A2"/>
    <w:rsid w:val="4D2885A1"/>
    <w:rsid w:val="4D6BCD85"/>
    <w:rsid w:val="4D6C7FB1"/>
    <w:rsid w:val="4D72BD2D"/>
    <w:rsid w:val="4D88E7A5"/>
    <w:rsid w:val="4D9DF07D"/>
    <w:rsid w:val="4DA4AE4B"/>
    <w:rsid w:val="4DBF4563"/>
    <w:rsid w:val="4DD69403"/>
    <w:rsid w:val="4DEDC7BE"/>
    <w:rsid w:val="4E049031"/>
    <w:rsid w:val="4E69B849"/>
    <w:rsid w:val="4EA3BECA"/>
    <w:rsid w:val="4EB6EDB6"/>
    <w:rsid w:val="4EBC9617"/>
    <w:rsid w:val="4ED6BBC0"/>
    <w:rsid w:val="4EDA9AB1"/>
    <w:rsid w:val="4EFBF495"/>
    <w:rsid w:val="4F177EAF"/>
    <w:rsid w:val="4F7BE62C"/>
    <w:rsid w:val="4F80DBA9"/>
    <w:rsid w:val="4F8CBFFB"/>
    <w:rsid w:val="4FBD0349"/>
    <w:rsid w:val="4FED8327"/>
    <w:rsid w:val="5000D0F8"/>
    <w:rsid w:val="50065735"/>
    <w:rsid w:val="5009838C"/>
    <w:rsid w:val="5014120B"/>
    <w:rsid w:val="50328B9E"/>
    <w:rsid w:val="504B27E3"/>
    <w:rsid w:val="50576D5C"/>
    <w:rsid w:val="5060E2EA"/>
    <w:rsid w:val="50649730"/>
    <w:rsid w:val="508D38A2"/>
    <w:rsid w:val="50BF7E08"/>
    <w:rsid w:val="50DCC411"/>
    <w:rsid w:val="5102BDFF"/>
    <w:rsid w:val="511CB263"/>
    <w:rsid w:val="5125351A"/>
    <w:rsid w:val="512C09A9"/>
    <w:rsid w:val="5162C529"/>
    <w:rsid w:val="51639B90"/>
    <w:rsid w:val="5177CBC0"/>
    <w:rsid w:val="5189CFF9"/>
    <w:rsid w:val="51ABC20A"/>
    <w:rsid w:val="51AC5BB6"/>
    <w:rsid w:val="51D545A4"/>
    <w:rsid w:val="51DB5A10"/>
    <w:rsid w:val="51E87A25"/>
    <w:rsid w:val="522540E3"/>
    <w:rsid w:val="52282FF0"/>
    <w:rsid w:val="525EA6F5"/>
    <w:rsid w:val="52651628"/>
    <w:rsid w:val="5267E270"/>
    <w:rsid w:val="5269A4F7"/>
    <w:rsid w:val="526D462F"/>
    <w:rsid w:val="5276B385"/>
    <w:rsid w:val="527DCF51"/>
    <w:rsid w:val="529CED3E"/>
    <w:rsid w:val="52A99C93"/>
    <w:rsid w:val="52DEBCCE"/>
    <w:rsid w:val="52E8FB0B"/>
    <w:rsid w:val="52EACE69"/>
    <w:rsid w:val="52F558E2"/>
    <w:rsid w:val="531326FC"/>
    <w:rsid w:val="531D1696"/>
    <w:rsid w:val="531DCFA7"/>
    <w:rsid w:val="532A95BB"/>
    <w:rsid w:val="534FE2CF"/>
    <w:rsid w:val="536AA3F1"/>
    <w:rsid w:val="53782A28"/>
    <w:rsid w:val="537E05EE"/>
    <w:rsid w:val="539E377B"/>
    <w:rsid w:val="53A50E33"/>
    <w:rsid w:val="53A6BBFF"/>
    <w:rsid w:val="53BD7810"/>
    <w:rsid w:val="53CBD12D"/>
    <w:rsid w:val="53E30497"/>
    <w:rsid w:val="53FE6354"/>
    <w:rsid w:val="54000D7C"/>
    <w:rsid w:val="543FD4B4"/>
    <w:rsid w:val="54466059"/>
    <w:rsid w:val="5448A917"/>
    <w:rsid w:val="545A376F"/>
    <w:rsid w:val="54688592"/>
    <w:rsid w:val="546AFBA3"/>
    <w:rsid w:val="54AE164F"/>
    <w:rsid w:val="54B138C5"/>
    <w:rsid w:val="54BF37A0"/>
    <w:rsid w:val="54C232E3"/>
    <w:rsid w:val="54C74A52"/>
    <w:rsid w:val="5506AC21"/>
    <w:rsid w:val="55548AF4"/>
    <w:rsid w:val="555E8727"/>
    <w:rsid w:val="55A2C9AA"/>
    <w:rsid w:val="55B0C64B"/>
    <w:rsid w:val="55C992FF"/>
    <w:rsid w:val="55E8AD7C"/>
    <w:rsid w:val="55EB5FCA"/>
    <w:rsid w:val="55F1B193"/>
    <w:rsid w:val="55F1B824"/>
    <w:rsid w:val="56148AA5"/>
    <w:rsid w:val="5629E9C8"/>
    <w:rsid w:val="5678A3A2"/>
    <w:rsid w:val="56B77FAE"/>
    <w:rsid w:val="56D95597"/>
    <w:rsid w:val="57428CBB"/>
    <w:rsid w:val="5755807E"/>
    <w:rsid w:val="57A82020"/>
    <w:rsid w:val="57AED8EE"/>
    <w:rsid w:val="57E97F5A"/>
    <w:rsid w:val="57F1D35E"/>
    <w:rsid w:val="58086B3F"/>
    <w:rsid w:val="580FC49E"/>
    <w:rsid w:val="58189F39"/>
    <w:rsid w:val="582D6DA0"/>
    <w:rsid w:val="583E5B79"/>
    <w:rsid w:val="58481FCE"/>
    <w:rsid w:val="5857E017"/>
    <w:rsid w:val="5864EB7F"/>
    <w:rsid w:val="586ECB65"/>
    <w:rsid w:val="588B35FF"/>
    <w:rsid w:val="588F9869"/>
    <w:rsid w:val="58966B03"/>
    <w:rsid w:val="589C5B41"/>
    <w:rsid w:val="589F4E07"/>
    <w:rsid w:val="58A2F384"/>
    <w:rsid w:val="59163DA1"/>
    <w:rsid w:val="59298C77"/>
    <w:rsid w:val="593EB675"/>
    <w:rsid w:val="59413512"/>
    <w:rsid w:val="596EFDCC"/>
    <w:rsid w:val="5976133B"/>
    <w:rsid w:val="59CC7ECE"/>
    <w:rsid w:val="59F39775"/>
    <w:rsid w:val="59F8B017"/>
    <w:rsid w:val="5A03556C"/>
    <w:rsid w:val="5A169BA3"/>
    <w:rsid w:val="5A3B344A"/>
    <w:rsid w:val="5A422D13"/>
    <w:rsid w:val="5A52C02E"/>
    <w:rsid w:val="5A63DF73"/>
    <w:rsid w:val="5A6ACCAF"/>
    <w:rsid w:val="5A817C49"/>
    <w:rsid w:val="5A900DE0"/>
    <w:rsid w:val="5AAE5452"/>
    <w:rsid w:val="5AB0AC76"/>
    <w:rsid w:val="5ABA5151"/>
    <w:rsid w:val="5ABEE3E5"/>
    <w:rsid w:val="5ACA077A"/>
    <w:rsid w:val="5ACAF651"/>
    <w:rsid w:val="5B0E00B0"/>
    <w:rsid w:val="5B2628F0"/>
    <w:rsid w:val="5B43B8EF"/>
    <w:rsid w:val="5B4CD4BF"/>
    <w:rsid w:val="5B700CC7"/>
    <w:rsid w:val="5B7F95B5"/>
    <w:rsid w:val="5B85B0C4"/>
    <w:rsid w:val="5BA86C51"/>
    <w:rsid w:val="5BBCB1C5"/>
    <w:rsid w:val="5BD6B49B"/>
    <w:rsid w:val="5BDB0D51"/>
    <w:rsid w:val="5BEC15E7"/>
    <w:rsid w:val="5C351CD4"/>
    <w:rsid w:val="5C417B09"/>
    <w:rsid w:val="5C4DBDE3"/>
    <w:rsid w:val="5C89E4C7"/>
    <w:rsid w:val="5C924353"/>
    <w:rsid w:val="5C924C6D"/>
    <w:rsid w:val="5CA735A7"/>
    <w:rsid w:val="5CA8409B"/>
    <w:rsid w:val="5CAA8B28"/>
    <w:rsid w:val="5CAB203F"/>
    <w:rsid w:val="5CAE66AD"/>
    <w:rsid w:val="5CC91B28"/>
    <w:rsid w:val="5CCCC8D2"/>
    <w:rsid w:val="5CD30350"/>
    <w:rsid w:val="5CDD113D"/>
    <w:rsid w:val="5CDF98EE"/>
    <w:rsid w:val="5CFAAEB1"/>
    <w:rsid w:val="5D2219C3"/>
    <w:rsid w:val="5D29B0D5"/>
    <w:rsid w:val="5D4E2AA3"/>
    <w:rsid w:val="5D60B934"/>
    <w:rsid w:val="5D714ABA"/>
    <w:rsid w:val="5DA56086"/>
    <w:rsid w:val="5DA95F12"/>
    <w:rsid w:val="5DAC6EF4"/>
    <w:rsid w:val="5DC66E33"/>
    <w:rsid w:val="5DD05B74"/>
    <w:rsid w:val="5DE024E4"/>
    <w:rsid w:val="5DF8B5D8"/>
    <w:rsid w:val="5E1B1903"/>
    <w:rsid w:val="5E261F5C"/>
    <w:rsid w:val="5E2AC8BE"/>
    <w:rsid w:val="5E45B0B1"/>
    <w:rsid w:val="5E77DEEB"/>
    <w:rsid w:val="5EA449E6"/>
    <w:rsid w:val="5EB6E10C"/>
    <w:rsid w:val="5EB8C972"/>
    <w:rsid w:val="5EC3E679"/>
    <w:rsid w:val="5EC4FD28"/>
    <w:rsid w:val="5F181526"/>
    <w:rsid w:val="5F3E94C6"/>
    <w:rsid w:val="5F84408C"/>
    <w:rsid w:val="5F8CE362"/>
    <w:rsid w:val="5FA134C0"/>
    <w:rsid w:val="5FADAE10"/>
    <w:rsid w:val="5FAF170A"/>
    <w:rsid w:val="5FB9950F"/>
    <w:rsid w:val="5FD8D8B2"/>
    <w:rsid w:val="5FDE3FC6"/>
    <w:rsid w:val="5FF4B5B3"/>
    <w:rsid w:val="6019908F"/>
    <w:rsid w:val="603FA45D"/>
    <w:rsid w:val="60584E42"/>
    <w:rsid w:val="6058B19C"/>
    <w:rsid w:val="6068F50C"/>
    <w:rsid w:val="608655A9"/>
    <w:rsid w:val="60C56987"/>
    <w:rsid w:val="60C58C76"/>
    <w:rsid w:val="60DA5AC8"/>
    <w:rsid w:val="60DD8883"/>
    <w:rsid w:val="60E18415"/>
    <w:rsid w:val="60E795AF"/>
    <w:rsid w:val="60F5EA89"/>
    <w:rsid w:val="615E54D7"/>
    <w:rsid w:val="6162A1FD"/>
    <w:rsid w:val="619480E0"/>
    <w:rsid w:val="61966814"/>
    <w:rsid w:val="61CA55A7"/>
    <w:rsid w:val="61DB69D5"/>
    <w:rsid w:val="61F2F09E"/>
    <w:rsid w:val="61FA27F1"/>
    <w:rsid w:val="6218EAA0"/>
    <w:rsid w:val="622D77F2"/>
    <w:rsid w:val="62334C16"/>
    <w:rsid w:val="6251E59A"/>
    <w:rsid w:val="6272C627"/>
    <w:rsid w:val="628128C8"/>
    <w:rsid w:val="628B756C"/>
    <w:rsid w:val="628CEAC3"/>
    <w:rsid w:val="628EC42C"/>
    <w:rsid w:val="629A2A59"/>
    <w:rsid w:val="62A681E4"/>
    <w:rsid w:val="62A698BE"/>
    <w:rsid w:val="62B88636"/>
    <w:rsid w:val="62EDE774"/>
    <w:rsid w:val="62F00798"/>
    <w:rsid w:val="631DEEFC"/>
    <w:rsid w:val="634D5994"/>
    <w:rsid w:val="635C4A43"/>
    <w:rsid w:val="6361FC74"/>
    <w:rsid w:val="63776B06"/>
    <w:rsid w:val="638D63FC"/>
    <w:rsid w:val="639CAB29"/>
    <w:rsid w:val="63BC1D5C"/>
    <w:rsid w:val="63CB084F"/>
    <w:rsid w:val="63D83ECE"/>
    <w:rsid w:val="6405A3E2"/>
    <w:rsid w:val="640B1AAF"/>
    <w:rsid w:val="641441B0"/>
    <w:rsid w:val="6477E5C9"/>
    <w:rsid w:val="649B371B"/>
    <w:rsid w:val="64B48558"/>
    <w:rsid w:val="64E139E8"/>
    <w:rsid w:val="650493D7"/>
    <w:rsid w:val="65158769"/>
    <w:rsid w:val="6526EFA0"/>
    <w:rsid w:val="6549AC4C"/>
    <w:rsid w:val="654F8EE8"/>
    <w:rsid w:val="656A0A54"/>
    <w:rsid w:val="659ECDFF"/>
    <w:rsid w:val="65A0F29B"/>
    <w:rsid w:val="65C6ED6F"/>
    <w:rsid w:val="65D61838"/>
    <w:rsid w:val="65E5A5C4"/>
    <w:rsid w:val="65F179CE"/>
    <w:rsid w:val="6616A979"/>
    <w:rsid w:val="66377A4B"/>
    <w:rsid w:val="663C0184"/>
    <w:rsid w:val="6642BDF3"/>
    <w:rsid w:val="665365EF"/>
    <w:rsid w:val="667C2E19"/>
    <w:rsid w:val="667E7F15"/>
    <w:rsid w:val="6688CF4F"/>
    <w:rsid w:val="668A7368"/>
    <w:rsid w:val="6691FAFF"/>
    <w:rsid w:val="66BBC380"/>
    <w:rsid w:val="66C3CF22"/>
    <w:rsid w:val="66D6578A"/>
    <w:rsid w:val="66F130FA"/>
    <w:rsid w:val="66F845F6"/>
    <w:rsid w:val="66FE885E"/>
    <w:rsid w:val="67069978"/>
    <w:rsid w:val="67157CE9"/>
    <w:rsid w:val="6720EE5E"/>
    <w:rsid w:val="6725B2D6"/>
    <w:rsid w:val="676C887F"/>
    <w:rsid w:val="67795AF1"/>
    <w:rsid w:val="678A234F"/>
    <w:rsid w:val="679B7173"/>
    <w:rsid w:val="67A4C833"/>
    <w:rsid w:val="67C4E3A1"/>
    <w:rsid w:val="67DD32EC"/>
    <w:rsid w:val="67F13831"/>
    <w:rsid w:val="67F633A4"/>
    <w:rsid w:val="67F7E2BA"/>
    <w:rsid w:val="683B2EBE"/>
    <w:rsid w:val="683C3FA3"/>
    <w:rsid w:val="68426ADA"/>
    <w:rsid w:val="6848F629"/>
    <w:rsid w:val="68500852"/>
    <w:rsid w:val="685CF675"/>
    <w:rsid w:val="686241ED"/>
    <w:rsid w:val="68626FA6"/>
    <w:rsid w:val="686A85EF"/>
    <w:rsid w:val="68A9D8FD"/>
    <w:rsid w:val="68BA3389"/>
    <w:rsid w:val="68C0CDDA"/>
    <w:rsid w:val="68C20689"/>
    <w:rsid w:val="690ED61A"/>
    <w:rsid w:val="6910E68A"/>
    <w:rsid w:val="69136FBD"/>
    <w:rsid w:val="696B747C"/>
    <w:rsid w:val="6988480F"/>
    <w:rsid w:val="6998C988"/>
    <w:rsid w:val="69BF8EBD"/>
    <w:rsid w:val="69D527A8"/>
    <w:rsid w:val="6A1DD83C"/>
    <w:rsid w:val="6A1E9BF0"/>
    <w:rsid w:val="6A3C548C"/>
    <w:rsid w:val="6A673802"/>
    <w:rsid w:val="6A810EC5"/>
    <w:rsid w:val="6A9BF062"/>
    <w:rsid w:val="6A9D1537"/>
    <w:rsid w:val="6AD63BF2"/>
    <w:rsid w:val="6AD83DAA"/>
    <w:rsid w:val="6ADBE9F2"/>
    <w:rsid w:val="6AE57719"/>
    <w:rsid w:val="6AF0CB1E"/>
    <w:rsid w:val="6B12EA0B"/>
    <w:rsid w:val="6B25DB46"/>
    <w:rsid w:val="6B45084E"/>
    <w:rsid w:val="6B6139E4"/>
    <w:rsid w:val="6B8A8691"/>
    <w:rsid w:val="6BB51DF1"/>
    <w:rsid w:val="6BB5BFD6"/>
    <w:rsid w:val="6BC5252B"/>
    <w:rsid w:val="6BC8C376"/>
    <w:rsid w:val="6BC9B3BD"/>
    <w:rsid w:val="6BF6AD27"/>
    <w:rsid w:val="6BF7814A"/>
    <w:rsid w:val="6BF92BC4"/>
    <w:rsid w:val="6BFA34A5"/>
    <w:rsid w:val="6C0AC2E9"/>
    <w:rsid w:val="6C691E3B"/>
    <w:rsid w:val="6C857018"/>
    <w:rsid w:val="6C9CDE24"/>
    <w:rsid w:val="6CA17DCB"/>
    <w:rsid w:val="6CB02718"/>
    <w:rsid w:val="6CBB4610"/>
    <w:rsid w:val="6CCC477A"/>
    <w:rsid w:val="6CE97CF9"/>
    <w:rsid w:val="6CEA394F"/>
    <w:rsid w:val="6D24A9D5"/>
    <w:rsid w:val="6D298CBB"/>
    <w:rsid w:val="6D2AEE9C"/>
    <w:rsid w:val="6D4B93C1"/>
    <w:rsid w:val="6D6208B9"/>
    <w:rsid w:val="6D6BE48C"/>
    <w:rsid w:val="6D7357EC"/>
    <w:rsid w:val="6D77123F"/>
    <w:rsid w:val="6D7B87C5"/>
    <w:rsid w:val="6D82CEEC"/>
    <w:rsid w:val="6D8D7823"/>
    <w:rsid w:val="6D8FE2B1"/>
    <w:rsid w:val="6DAE16D7"/>
    <w:rsid w:val="6DD56057"/>
    <w:rsid w:val="6DD9872C"/>
    <w:rsid w:val="6E1695BE"/>
    <w:rsid w:val="6E5CDAC7"/>
    <w:rsid w:val="6E6000E7"/>
    <w:rsid w:val="6E8BC17D"/>
    <w:rsid w:val="6E8CB88D"/>
    <w:rsid w:val="6E96A4BB"/>
    <w:rsid w:val="6EBF53C0"/>
    <w:rsid w:val="6EBFE834"/>
    <w:rsid w:val="6ED35F3F"/>
    <w:rsid w:val="6ED95D0E"/>
    <w:rsid w:val="6EDE79A4"/>
    <w:rsid w:val="6EE9E4FB"/>
    <w:rsid w:val="6F2BFFF9"/>
    <w:rsid w:val="6F3589EE"/>
    <w:rsid w:val="6F368E78"/>
    <w:rsid w:val="6F3B25FC"/>
    <w:rsid w:val="6F953614"/>
    <w:rsid w:val="6F9F61ED"/>
    <w:rsid w:val="6FB941EB"/>
    <w:rsid w:val="6FD7383E"/>
    <w:rsid w:val="6FDA6E0E"/>
    <w:rsid w:val="6FF15296"/>
    <w:rsid w:val="701BB5FA"/>
    <w:rsid w:val="702FD0A0"/>
    <w:rsid w:val="7037ED94"/>
    <w:rsid w:val="70420182"/>
    <w:rsid w:val="7048A0BA"/>
    <w:rsid w:val="709E9980"/>
    <w:rsid w:val="70C6D693"/>
    <w:rsid w:val="70F1A5CA"/>
    <w:rsid w:val="70FF7CD5"/>
    <w:rsid w:val="712059AD"/>
    <w:rsid w:val="715928AE"/>
    <w:rsid w:val="7164AEB0"/>
    <w:rsid w:val="716BBA96"/>
    <w:rsid w:val="71749936"/>
    <w:rsid w:val="7192B587"/>
    <w:rsid w:val="71990F76"/>
    <w:rsid w:val="71B0E78C"/>
    <w:rsid w:val="71BD9125"/>
    <w:rsid w:val="71C7CFE3"/>
    <w:rsid w:val="71C8208D"/>
    <w:rsid w:val="71CF764A"/>
    <w:rsid w:val="71D475A9"/>
    <w:rsid w:val="72245181"/>
    <w:rsid w:val="72268F1D"/>
    <w:rsid w:val="723D3952"/>
    <w:rsid w:val="724E6C2D"/>
    <w:rsid w:val="7261A5AC"/>
    <w:rsid w:val="72679B5C"/>
    <w:rsid w:val="7285BFB0"/>
    <w:rsid w:val="728CAA27"/>
    <w:rsid w:val="72933A18"/>
    <w:rsid w:val="729AA8E7"/>
    <w:rsid w:val="729C9766"/>
    <w:rsid w:val="72A87AE1"/>
    <w:rsid w:val="7326275D"/>
    <w:rsid w:val="7327006B"/>
    <w:rsid w:val="7327EACD"/>
    <w:rsid w:val="73689B93"/>
    <w:rsid w:val="7386663F"/>
    <w:rsid w:val="73945CB1"/>
    <w:rsid w:val="7394E2E5"/>
    <w:rsid w:val="739C2B55"/>
    <w:rsid w:val="73ADBF7B"/>
    <w:rsid w:val="73DCAA2E"/>
    <w:rsid w:val="73EC37F0"/>
    <w:rsid w:val="73FA4ADD"/>
    <w:rsid w:val="7410D356"/>
    <w:rsid w:val="741822E1"/>
    <w:rsid w:val="743D247C"/>
    <w:rsid w:val="7456CE82"/>
    <w:rsid w:val="7459F3EF"/>
    <w:rsid w:val="7463CB8F"/>
    <w:rsid w:val="7469CABD"/>
    <w:rsid w:val="74730926"/>
    <w:rsid w:val="7475B913"/>
    <w:rsid w:val="74C3C728"/>
    <w:rsid w:val="74D4F5A4"/>
    <w:rsid w:val="74DD6658"/>
    <w:rsid w:val="74FC7106"/>
    <w:rsid w:val="75019013"/>
    <w:rsid w:val="75391210"/>
    <w:rsid w:val="753F75EE"/>
    <w:rsid w:val="756CF538"/>
    <w:rsid w:val="758B9989"/>
    <w:rsid w:val="7595701D"/>
    <w:rsid w:val="7596CA19"/>
    <w:rsid w:val="759A9513"/>
    <w:rsid w:val="75A24B59"/>
    <w:rsid w:val="75A747EB"/>
    <w:rsid w:val="75AD982A"/>
    <w:rsid w:val="75BC3B92"/>
    <w:rsid w:val="75F6BD56"/>
    <w:rsid w:val="762F6D0E"/>
    <w:rsid w:val="7638E463"/>
    <w:rsid w:val="763F2184"/>
    <w:rsid w:val="766D622B"/>
    <w:rsid w:val="767050D5"/>
    <w:rsid w:val="767FA0E2"/>
    <w:rsid w:val="76B18B44"/>
    <w:rsid w:val="76B95996"/>
    <w:rsid w:val="76C558AC"/>
    <w:rsid w:val="76E29657"/>
    <w:rsid w:val="7704BBD0"/>
    <w:rsid w:val="77196DD6"/>
    <w:rsid w:val="77197DD4"/>
    <w:rsid w:val="7729E8F5"/>
    <w:rsid w:val="7731ABD7"/>
    <w:rsid w:val="77519F11"/>
    <w:rsid w:val="7753F5F7"/>
    <w:rsid w:val="7754161B"/>
    <w:rsid w:val="77653181"/>
    <w:rsid w:val="77876289"/>
    <w:rsid w:val="7790D3D7"/>
    <w:rsid w:val="77BAE0CD"/>
    <w:rsid w:val="781C11A9"/>
    <w:rsid w:val="782258EF"/>
    <w:rsid w:val="7834235D"/>
    <w:rsid w:val="78E2D9D9"/>
    <w:rsid w:val="78E3AB39"/>
    <w:rsid w:val="79043FF2"/>
    <w:rsid w:val="79147E58"/>
    <w:rsid w:val="7935638F"/>
    <w:rsid w:val="7938B8EA"/>
    <w:rsid w:val="794EA213"/>
    <w:rsid w:val="796DE87E"/>
    <w:rsid w:val="797897DE"/>
    <w:rsid w:val="79813D43"/>
    <w:rsid w:val="7995C11B"/>
    <w:rsid w:val="7996F3AD"/>
    <w:rsid w:val="79AB9D77"/>
    <w:rsid w:val="79BB1294"/>
    <w:rsid w:val="79C07EEB"/>
    <w:rsid w:val="79E21D63"/>
    <w:rsid w:val="79E738AF"/>
    <w:rsid w:val="79F380D4"/>
    <w:rsid w:val="79FE98FF"/>
    <w:rsid w:val="7A249C13"/>
    <w:rsid w:val="7A4F8EA3"/>
    <w:rsid w:val="7A582BB7"/>
    <w:rsid w:val="7A5A9C45"/>
    <w:rsid w:val="7A70325A"/>
    <w:rsid w:val="7A82D571"/>
    <w:rsid w:val="7A85BDB0"/>
    <w:rsid w:val="7AB4FBEF"/>
    <w:rsid w:val="7ABE56D0"/>
    <w:rsid w:val="7AEE074E"/>
    <w:rsid w:val="7AF4A151"/>
    <w:rsid w:val="7B069FE5"/>
    <w:rsid w:val="7B06F936"/>
    <w:rsid w:val="7B351398"/>
    <w:rsid w:val="7B5E9CA1"/>
    <w:rsid w:val="7B5F02E0"/>
    <w:rsid w:val="7B5FA1DF"/>
    <w:rsid w:val="7B6538C7"/>
    <w:rsid w:val="7B90EF9B"/>
    <w:rsid w:val="7BB50DC9"/>
    <w:rsid w:val="7BD4928B"/>
    <w:rsid w:val="7C347F57"/>
    <w:rsid w:val="7C4912F0"/>
    <w:rsid w:val="7C535F14"/>
    <w:rsid w:val="7C74C365"/>
    <w:rsid w:val="7CC864BF"/>
    <w:rsid w:val="7CCD7C5D"/>
    <w:rsid w:val="7CDE7D5B"/>
    <w:rsid w:val="7CEE04D2"/>
    <w:rsid w:val="7D001932"/>
    <w:rsid w:val="7D28EA35"/>
    <w:rsid w:val="7D5660B9"/>
    <w:rsid w:val="7D58E6A6"/>
    <w:rsid w:val="7D6CF73B"/>
    <w:rsid w:val="7D7B5A5E"/>
    <w:rsid w:val="7D8E6885"/>
    <w:rsid w:val="7D8EFCCF"/>
    <w:rsid w:val="7D95B762"/>
    <w:rsid w:val="7DCB7D56"/>
    <w:rsid w:val="7E224558"/>
    <w:rsid w:val="7E3555EE"/>
    <w:rsid w:val="7E50B6E8"/>
    <w:rsid w:val="7E56DABB"/>
    <w:rsid w:val="7E60EED9"/>
    <w:rsid w:val="7E715780"/>
    <w:rsid w:val="7E8343EB"/>
    <w:rsid w:val="7E8D222B"/>
    <w:rsid w:val="7EABB6C0"/>
    <w:rsid w:val="7EB362E5"/>
    <w:rsid w:val="7EBDE2CE"/>
    <w:rsid w:val="7EC294BB"/>
    <w:rsid w:val="7ED8EC6E"/>
    <w:rsid w:val="7EDA094C"/>
    <w:rsid w:val="7EFBBA8F"/>
    <w:rsid w:val="7F105F78"/>
    <w:rsid w:val="7F365990"/>
    <w:rsid w:val="7F400337"/>
    <w:rsid w:val="7F4BB1FD"/>
    <w:rsid w:val="7F4E06D6"/>
    <w:rsid w:val="7F4E80B3"/>
    <w:rsid w:val="7F5879FE"/>
    <w:rsid w:val="7F842F09"/>
    <w:rsid w:val="7FB82256"/>
    <w:rsid w:val="7FBCB037"/>
    <w:rsid w:val="7FD93D10"/>
    <w:rsid w:val="7FEE29AF"/>
    <w:rsid w:val="7FFB4245"/>
    <w:rsid w:val="7FFFCD1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E1CFC"/>
  <w15:docId w15:val="{B66EE41B-BF39-4D4F-B756-6FB6D536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ECB"/>
    <w:rPr>
      <w:sz w:val="24"/>
      <w:szCs w:val="24"/>
      <w:lang w:eastAsia="en-CA"/>
    </w:rPr>
  </w:style>
  <w:style w:type="paragraph" w:styleId="Heading1">
    <w:name w:val="heading 1"/>
    <w:basedOn w:val="Normal"/>
    <w:next w:val="Normal"/>
    <w:link w:val="Heading1Char"/>
    <w:uiPriority w:val="9"/>
    <w:qFormat/>
    <w:rsid w:val="00A85602"/>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85602"/>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3236E8"/>
    <w:pPr>
      <w:tabs>
        <w:tab w:val="right" w:leader="dot" w:pos="9350"/>
      </w:tabs>
      <w:spacing w:line="360" w:lineRule="auto"/>
    </w:pPr>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lang w:eastAsia="en-CA"/>
    </w:rPr>
  </w:style>
  <w:style w:type="character" w:customStyle="1" w:styleId="Heading2Char">
    <w:name w:val="Heading 2 Char"/>
    <w:link w:val="Heading2"/>
    <w:uiPriority w:val="9"/>
    <w:rsid w:val="00A85602"/>
    <w:rPr>
      <w:rFonts w:ascii="Cambria" w:hAnsi="Cambria"/>
      <w:b/>
      <w:bCs/>
      <w:i/>
      <w:iCs/>
      <w:sz w:val="28"/>
      <w:szCs w:val="28"/>
      <w:lang w:eastAsia="en-CA"/>
    </w:rPr>
  </w:style>
  <w:style w:type="character" w:customStyle="1" w:styleId="Heading3Char">
    <w:name w:val="Heading 3 Char"/>
    <w:link w:val="Heading3"/>
    <w:uiPriority w:val="9"/>
    <w:rsid w:val="00A85602"/>
    <w:rPr>
      <w:rFonts w:ascii="Cambria" w:hAnsi="Cambria"/>
      <w:b/>
      <w:bCs/>
      <w:sz w:val="26"/>
      <w:szCs w:val="26"/>
      <w:lang w:eastAsia="en-CA"/>
    </w:rPr>
  </w:style>
  <w:style w:type="character" w:customStyle="1" w:styleId="Heading4Char">
    <w:name w:val="Heading 4 Char"/>
    <w:link w:val="Heading4"/>
    <w:uiPriority w:val="9"/>
    <w:rsid w:val="00A85602"/>
    <w:rPr>
      <w:rFonts w:ascii="Calibri" w:hAnsi="Calibri"/>
      <w:b/>
      <w:bCs/>
      <w:sz w:val="28"/>
      <w:szCs w:val="28"/>
      <w:lang w:eastAsia="en-CA"/>
    </w:rPr>
  </w:style>
  <w:style w:type="character" w:customStyle="1" w:styleId="Heading5Char">
    <w:name w:val="Heading 5 Char"/>
    <w:link w:val="Heading5"/>
    <w:uiPriority w:val="9"/>
    <w:semiHidden/>
    <w:rsid w:val="00A85602"/>
    <w:rPr>
      <w:rFonts w:ascii="Calibri" w:hAnsi="Calibri"/>
      <w:b/>
      <w:bCs/>
      <w:i/>
      <w:iCs/>
      <w:sz w:val="26"/>
      <w:szCs w:val="26"/>
      <w:lang w:eastAsia="en-CA"/>
    </w:rPr>
  </w:style>
  <w:style w:type="character" w:customStyle="1" w:styleId="Heading6Char">
    <w:name w:val="Heading 6 Char"/>
    <w:link w:val="Heading6"/>
    <w:uiPriority w:val="9"/>
    <w:semiHidden/>
    <w:rsid w:val="00A85602"/>
    <w:rPr>
      <w:rFonts w:ascii="Calibri" w:hAnsi="Calibri"/>
      <w:b/>
      <w:bCs/>
      <w:sz w:val="22"/>
      <w:szCs w:val="22"/>
      <w:lang w:eastAsia="en-CA"/>
    </w:rPr>
  </w:style>
  <w:style w:type="character" w:customStyle="1" w:styleId="Heading7Char">
    <w:name w:val="Heading 7 Char"/>
    <w:link w:val="Heading7"/>
    <w:uiPriority w:val="9"/>
    <w:semiHidden/>
    <w:rsid w:val="00A85602"/>
    <w:rPr>
      <w:rFonts w:ascii="Calibri" w:hAnsi="Calibri"/>
      <w:sz w:val="24"/>
      <w:szCs w:val="24"/>
      <w:lang w:eastAsia="en-CA"/>
    </w:rPr>
  </w:style>
  <w:style w:type="character" w:customStyle="1" w:styleId="Heading8Char">
    <w:name w:val="Heading 8 Char"/>
    <w:link w:val="Heading8"/>
    <w:uiPriority w:val="9"/>
    <w:semiHidden/>
    <w:rsid w:val="00A85602"/>
    <w:rPr>
      <w:rFonts w:ascii="Calibri" w:hAnsi="Calibri"/>
      <w:i/>
      <w:iCs/>
      <w:sz w:val="24"/>
      <w:szCs w:val="24"/>
      <w:lang w:eastAsia="en-CA"/>
    </w:rPr>
  </w:style>
  <w:style w:type="character" w:customStyle="1" w:styleId="Heading9Char">
    <w:name w:val="Heading 9 Char"/>
    <w:link w:val="Heading9"/>
    <w:uiPriority w:val="9"/>
    <w:semiHidden/>
    <w:rsid w:val="00A85602"/>
    <w:rPr>
      <w:rFonts w:ascii="Cambria" w:hAnsi="Cambria"/>
      <w:sz w:val="22"/>
      <w:szCs w:val="22"/>
      <w:lang w:eastAsia="en-CA"/>
    </w:rPr>
  </w:style>
  <w:style w:type="paragraph" w:styleId="BodyText">
    <w:name w:val="Body Text"/>
    <w:basedOn w:val="Normal"/>
    <w:link w:val="BodyTextChar"/>
    <w:rsid w:val="00DD6E8C"/>
    <w:pPr>
      <w:spacing w:before="120" w:after="120" w:line="360" w:lineRule="auto"/>
    </w:p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2"/>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4"/>
      </w:numPr>
      <w:tabs>
        <w:tab w:val="num" w:pos="1440"/>
      </w:tabs>
    </w:pPr>
  </w:style>
  <w:style w:type="paragraph" w:styleId="TOC2">
    <w:name w:val="toc 2"/>
    <w:basedOn w:val="Normal"/>
    <w:next w:val="Normal"/>
    <w:autoRedefine/>
    <w:uiPriority w:val="39"/>
    <w:unhideWhenUsed/>
    <w:rsid w:val="00551527"/>
    <w:pPr>
      <w:tabs>
        <w:tab w:val="left" w:pos="720"/>
        <w:tab w:val="right" w:leader="dot" w:pos="9350"/>
      </w:tabs>
      <w:spacing w:line="276" w:lineRule="auto"/>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rPr>
  </w:style>
  <w:style w:type="paragraph" w:customStyle="1" w:styleId="DocsID">
    <w:name w:val="DocsID"/>
    <w:basedOn w:val="Normal"/>
    <w:rsid w:val="00B30F48"/>
    <w:pPr>
      <w:spacing w:before="20"/>
    </w:pPr>
    <w:rPr>
      <w:sz w:val="16"/>
      <w:szCs w:val="20"/>
    </w:rPr>
  </w:style>
  <w:style w:type="paragraph" w:styleId="Revision">
    <w:name w:val="Revision"/>
    <w:hidden/>
    <w:uiPriority w:val="99"/>
    <w:semiHidden/>
    <w:rsid w:val="00915A04"/>
    <w:rPr>
      <w:sz w:val="24"/>
      <w:szCs w:val="24"/>
      <w:lang w:eastAsia="en-CA"/>
    </w:rPr>
  </w:style>
  <w:style w:type="character" w:styleId="CommentReference">
    <w:name w:val="annotation reference"/>
    <w:uiPriority w:val="99"/>
    <w:semiHidden/>
    <w:unhideWhenUsed/>
    <w:rsid w:val="00837F8A"/>
    <w:rPr>
      <w:sz w:val="16"/>
      <w:szCs w:val="16"/>
    </w:rPr>
  </w:style>
  <w:style w:type="paragraph" w:styleId="CommentText">
    <w:name w:val="annotation text"/>
    <w:basedOn w:val="Normal"/>
    <w:link w:val="CommentTextChar"/>
    <w:uiPriority w:val="99"/>
    <w:unhideWhenUsed/>
    <w:rsid w:val="00837F8A"/>
    <w:rPr>
      <w:sz w:val="20"/>
      <w:szCs w:val="20"/>
    </w:rPr>
  </w:style>
  <w:style w:type="character" w:customStyle="1" w:styleId="CommentTextChar">
    <w:name w:val="Comment Text Char"/>
    <w:basedOn w:val="DefaultParagraphFont"/>
    <w:link w:val="CommentText"/>
    <w:uiPriority w:val="99"/>
    <w:rsid w:val="00837F8A"/>
  </w:style>
  <w:style w:type="paragraph" w:styleId="CommentSubject">
    <w:name w:val="annotation subject"/>
    <w:basedOn w:val="CommentText"/>
    <w:next w:val="CommentText"/>
    <w:link w:val="CommentSubjectChar"/>
    <w:uiPriority w:val="99"/>
    <w:semiHidden/>
    <w:unhideWhenUsed/>
    <w:rsid w:val="00837F8A"/>
    <w:rPr>
      <w:b/>
      <w:bCs/>
    </w:rPr>
  </w:style>
  <w:style w:type="character" w:customStyle="1" w:styleId="CommentSubjectChar">
    <w:name w:val="Comment Subject Char"/>
    <w:link w:val="CommentSubject"/>
    <w:uiPriority w:val="99"/>
    <w:semiHidden/>
    <w:rsid w:val="00837F8A"/>
    <w:rPr>
      <w:b/>
      <w:bCs/>
    </w:rPr>
  </w:style>
  <w:style w:type="character" w:styleId="Hyperlink">
    <w:name w:val="Hyperlink"/>
    <w:uiPriority w:val="99"/>
    <w:unhideWhenUsed/>
    <w:rsid w:val="00C14523"/>
    <w:rPr>
      <w:color w:val="0000FF"/>
      <w:u w:val="single"/>
    </w:rPr>
  </w:style>
  <w:style w:type="character" w:styleId="UnresolvedMention">
    <w:name w:val="Unresolved Mention"/>
    <w:uiPriority w:val="99"/>
    <w:semiHidden/>
    <w:unhideWhenUsed/>
    <w:rsid w:val="00C14523"/>
    <w:rPr>
      <w:color w:val="605E5C"/>
      <w:shd w:val="clear" w:color="auto" w:fill="E1DFDD"/>
    </w:rPr>
  </w:style>
  <w:style w:type="paragraph" w:styleId="ListParagraph">
    <w:name w:val="List Paragraph"/>
    <w:basedOn w:val="Normal"/>
    <w:uiPriority w:val="34"/>
    <w:qFormat/>
    <w:rsid w:val="00011278"/>
    <w:pPr>
      <w:spacing w:after="160" w:line="259" w:lineRule="auto"/>
      <w:ind w:left="720"/>
      <w:contextualSpacing/>
    </w:pPr>
    <w:rPr>
      <w:rFonts w:ascii="Aptos" w:eastAsia="Aptos" w:hAnsi="Aptos"/>
      <w:sz w:val="22"/>
      <w:szCs w:val="22"/>
      <w:lang w:eastAsia="en-US"/>
    </w:rPr>
  </w:style>
  <w:style w:type="numbering" w:customStyle="1" w:styleId="CurrentList1">
    <w:name w:val="Current List1"/>
    <w:uiPriority w:val="99"/>
    <w:rsid w:val="006C71A5"/>
    <w:pPr>
      <w:numPr>
        <w:numId w:val="46"/>
      </w:numPr>
    </w:pPr>
  </w:style>
  <w:style w:type="character" w:styleId="LineNumber">
    <w:name w:val="line number"/>
    <w:basedOn w:val="DefaultParagraphFont"/>
    <w:uiPriority w:val="99"/>
    <w:semiHidden/>
    <w:unhideWhenUsed/>
    <w:rsid w:val="00BC7FC9"/>
  </w:style>
  <w:style w:type="character" w:customStyle="1" w:styleId="citation-reference-chicago">
    <w:name w:val="citation-reference-chicago"/>
    <w:basedOn w:val="DefaultParagraphFont"/>
    <w:rsid w:val="004A6607"/>
  </w:style>
  <w:style w:type="character" w:customStyle="1" w:styleId="citation-version-date">
    <w:name w:val="citation-version-date"/>
    <w:basedOn w:val="DefaultParagraphFont"/>
    <w:rsid w:val="004A6607"/>
  </w:style>
  <w:style w:type="character" w:customStyle="1" w:styleId="citation-doi">
    <w:name w:val="citation-doi"/>
    <w:basedOn w:val="DefaultParagraphFont"/>
    <w:rsid w:val="004A6607"/>
  </w:style>
  <w:style w:type="table" w:styleId="TableGrid">
    <w:name w:val="Table Grid"/>
    <w:basedOn w:val="TableNormal"/>
    <w:uiPriority w:val="59"/>
    <w:rsid w:val="00AE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A5CDD"/>
    <w:pPr>
      <w:spacing w:before="100" w:beforeAutospacing="1" w:after="100" w:afterAutospacing="1"/>
    </w:pPr>
    <w:rPr>
      <w:lang w:eastAsia="en-US"/>
    </w:rPr>
  </w:style>
  <w:style w:type="paragraph" w:customStyle="1" w:styleId="section">
    <w:name w:val="section"/>
    <w:basedOn w:val="Normal"/>
    <w:rsid w:val="00EE2C86"/>
    <w:pPr>
      <w:spacing w:before="100" w:beforeAutospacing="1" w:after="100" w:afterAutospacing="1"/>
    </w:pPr>
    <w:rPr>
      <w:lang w:eastAsia="en-US"/>
    </w:rPr>
  </w:style>
  <w:style w:type="character" w:customStyle="1" w:styleId="citation">
    <w:name w:val="citation"/>
    <w:basedOn w:val="DefaultParagraphFont"/>
    <w:rsid w:val="00EE2C86"/>
  </w:style>
  <w:style w:type="paragraph" w:styleId="NormalWeb">
    <w:name w:val="Normal (Web)"/>
    <w:basedOn w:val="Normal"/>
    <w:uiPriority w:val="99"/>
    <w:unhideWhenUsed/>
    <w:rsid w:val="009370CE"/>
    <w:pPr>
      <w:spacing w:before="100" w:beforeAutospacing="1" w:after="100" w:afterAutospacing="1"/>
    </w:pPr>
    <w:rPr>
      <w:lang w:eastAsia="zh-CN"/>
    </w:rPr>
  </w:style>
  <w:style w:type="character" w:styleId="PageNumber">
    <w:name w:val="page number"/>
    <w:basedOn w:val="DefaultParagraphFont"/>
    <w:uiPriority w:val="99"/>
    <w:semiHidden/>
    <w:unhideWhenUsed/>
    <w:rsid w:val="002D18B0"/>
  </w:style>
  <w:style w:type="numbering" w:customStyle="1" w:styleId="CurrentList2">
    <w:name w:val="Current List2"/>
    <w:uiPriority w:val="99"/>
    <w:rsid w:val="00E44D7B"/>
    <w:pPr>
      <w:numPr>
        <w:numId w:val="10"/>
      </w:numPr>
    </w:pPr>
  </w:style>
  <w:style w:type="numbering" w:customStyle="1" w:styleId="CurrentList3">
    <w:name w:val="Current List3"/>
    <w:uiPriority w:val="99"/>
    <w:rsid w:val="00A746FD"/>
    <w:pPr>
      <w:numPr>
        <w:numId w:val="11"/>
      </w:numPr>
    </w:pPr>
  </w:style>
  <w:style w:type="character" w:styleId="FollowedHyperlink">
    <w:name w:val="FollowedHyperlink"/>
    <w:basedOn w:val="DefaultParagraphFont"/>
    <w:uiPriority w:val="99"/>
    <w:semiHidden/>
    <w:unhideWhenUsed/>
    <w:rsid w:val="00F14B9A"/>
    <w:rPr>
      <w:color w:val="800080" w:themeColor="followedHyperlink"/>
      <w:u w:val="single"/>
    </w:rPr>
  </w:style>
  <w:style w:type="character" w:styleId="Strong">
    <w:name w:val="Strong"/>
    <w:basedOn w:val="DefaultParagraphFont"/>
    <w:uiPriority w:val="22"/>
    <w:qFormat/>
    <w:rsid w:val="00ED1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ED27-748E-42DF-ADBB-191DA5E3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7863</Words>
  <Characters>44825</Characters>
  <Application>Microsoft Office Word</Application>
  <DocSecurity>4</DocSecurity>
  <Lines>373</Lines>
  <Paragraphs>105</Paragraphs>
  <ScaleCrop>false</ScaleCrop>
  <Company>York University</Company>
  <LinksUpToDate>false</LinksUpToDate>
  <CharactersWithSpaces>52583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Vijai Dasrat</cp:lastModifiedBy>
  <cp:revision>2</cp:revision>
  <cp:lastPrinted>2026-01-22T20:48:00Z</cp:lastPrinted>
  <dcterms:created xsi:type="dcterms:W3CDTF">2026-01-23T20:56:00Z</dcterms:created>
  <dcterms:modified xsi:type="dcterms:W3CDTF">2026-01-23T20:56:00Z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2016903</vt:lpwstr>
  </op:property>
  <op:property fmtid="{D5CDD505-2E9C-101B-9397-08002B2CF9AE}" pid="4" name="ndDocumentId">
    <vt:lpwstr>1391-9605-6859</vt:lpwstr>
  </op:property>
</op:Properties>
</file>